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0D74" w:rsidRPr="0052151B" w:rsidRDefault="00680D74" w:rsidP="00680D74">
      <w:pPr>
        <w:jc w:val="both"/>
        <w:rPr>
          <w:rFonts w:ascii="Arial" w:hAnsi="Arial" w:cs="Arial"/>
          <w:b/>
          <w:color w:val="000000" w:themeColor="text1"/>
          <w:lang w:eastAsia="zh-CN"/>
        </w:rPr>
      </w:pPr>
      <w:bookmarkStart w:id="0" w:name="Title"/>
      <w:bookmarkStart w:id="1" w:name="DocumentFor"/>
      <w:bookmarkStart w:id="2" w:name="OLE_LINK144"/>
      <w:bookmarkStart w:id="3" w:name="OLE_LINK145"/>
      <w:bookmarkEnd w:id="0"/>
      <w:bookmarkEnd w:id="1"/>
      <w:r w:rsidRPr="0052151B">
        <w:rPr>
          <w:rFonts w:ascii="Arial" w:hAnsi="Arial" w:cs="Arial"/>
          <w:b/>
          <w:color w:val="000000" w:themeColor="text1"/>
        </w:rPr>
        <w:t>3GPP TSG-RAN WG4 Meeting #11</w:t>
      </w:r>
      <w:r w:rsidR="00AD4028" w:rsidRPr="0052151B">
        <w:rPr>
          <w:rFonts w:ascii="Arial" w:hAnsi="Arial" w:cs="Arial" w:hint="eastAsia"/>
          <w:b/>
          <w:color w:val="000000" w:themeColor="text1"/>
          <w:lang w:eastAsia="zh-CN"/>
        </w:rPr>
        <w:t>6</w:t>
      </w:r>
      <w:r w:rsidRPr="0052151B">
        <w:rPr>
          <w:rFonts w:ascii="Arial" w:hAnsi="Arial" w:cs="Arial" w:hint="eastAsia"/>
          <w:b/>
          <w:color w:val="000000" w:themeColor="text1"/>
          <w:lang w:eastAsia="zh-CN"/>
        </w:rPr>
        <w:t xml:space="preserve">                                                                                    </w:t>
      </w:r>
      <w:r w:rsidR="00852AA6" w:rsidRPr="0052151B">
        <w:rPr>
          <w:rFonts w:ascii="Arial" w:hAnsi="Arial" w:cs="Arial" w:hint="eastAsia"/>
          <w:b/>
          <w:color w:val="000000" w:themeColor="text1"/>
          <w:lang w:eastAsia="zh-CN"/>
        </w:rPr>
        <w:t xml:space="preserve">      </w:t>
      </w:r>
      <w:r w:rsidR="00852AA6" w:rsidRPr="00DE49C3">
        <w:rPr>
          <w:rFonts w:ascii="Arial" w:hAnsi="Arial" w:cs="Arial" w:hint="eastAsia"/>
          <w:b/>
          <w:color w:val="000000" w:themeColor="text1"/>
          <w:lang w:eastAsia="zh-CN"/>
        </w:rPr>
        <w:t xml:space="preserve"> </w:t>
      </w:r>
      <w:r w:rsidR="00DE49C3" w:rsidRPr="00DE49C3">
        <w:rPr>
          <w:rFonts w:ascii="Arial" w:hAnsi="Arial" w:cs="Arial"/>
          <w:b/>
          <w:color w:val="000000" w:themeColor="text1"/>
          <w:lang w:eastAsia="zh-CN"/>
        </w:rPr>
        <w:t>R4-2509322</w:t>
      </w:r>
    </w:p>
    <w:p w:rsidR="00680D74" w:rsidRPr="00DE49C3" w:rsidRDefault="00DE49C3" w:rsidP="00680D74">
      <w:pPr>
        <w:jc w:val="both"/>
        <w:rPr>
          <w:rFonts w:ascii="Arial" w:hAnsi="Arial" w:cs="Arial"/>
          <w:b/>
          <w:color w:val="000000" w:themeColor="text1"/>
          <w:lang w:eastAsia="zh-CN"/>
        </w:rPr>
      </w:pPr>
      <w:r w:rsidRPr="00DE49C3">
        <w:rPr>
          <w:rFonts w:ascii="Arial" w:hAnsi="Arial" w:cs="Arial"/>
          <w:b/>
          <w:color w:val="000000" w:themeColor="text1"/>
        </w:rPr>
        <w:t>Bengaluru, India, August 25th – 29th, 2025</w:t>
      </w:r>
      <w:r w:rsidR="00852AA6" w:rsidRPr="00DE49C3">
        <w:rPr>
          <w:rFonts w:ascii="Arial" w:hAnsi="Arial" w:cs="Arial" w:hint="eastAsia"/>
          <w:b/>
          <w:color w:val="000000" w:themeColor="text1"/>
          <w:lang w:eastAsia="zh-CN"/>
        </w:rPr>
        <w:t xml:space="preserve"> </w:t>
      </w:r>
    </w:p>
    <w:p w:rsidR="00076DAD" w:rsidRPr="0052151B" w:rsidRDefault="00076DAD" w:rsidP="00C31073">
      <w:pPr>
        <w:jc w:val="both"/>
        <w:rPr>
          <w:rFonts w:ascii="Arial" w:hAnsi="Arial" w:cs="Arial"/>
          <w:b/>
          <w:color w:val="000000" w:themeColor="text1"/>
        </w:rPr>
      </w:pPr>
    </w:p>
    <w:p w:rsidR="00076DAD" w:rsidRPr="0052151B" w:rsidRDefault="00076DAD" w:rsidP="00C31073">
      <w:pPr>
        <w:tabs>
          <w:tab w:val="left" w:pos="1985"/>
        </w:tabs>
        <w:ind w:left="1980" w:hanging="1980"/>
        <w:jc w:val="both"/>
        <w:rPr>
          <w:rFonts w:ascii="Arial" w:hAnsi="Arial" w:cs="Arial"/>
          <w:b/>
          <w:color w:val="000000" w:themeColor="text1"/>
          <w:lang w:eastAsia="zh-CN"/>
        </w:rPr>
      </w:pPr>
      <w:r w:rsidRPr="0052151B">
        <w:rPr>
          <w:rFonts w:ascii="Arial" w:eastAsia="MS Mincho" w:hAnsi="Arial" w:cs="Arial"/>
          <w:b/>
          <w:color w:val="000000" w:themeColor="text1"/>
        </w:rPr>
        <w:t xml:space="preserve">Source: </w:t>
      </w:r>
      <w:r w:rsidRPr="0052151B">
        <w:rPr>
          <w:rFonts w:ascii="Arial" w:eastAsia="MS Mincho" w:hAnsi="Arial" w:cs="Arial"/>
          <w:b/>
          <w:color w:val="000000" w:themeColor="text1"/>
        </w:rPr>
        <w:tab/>
      </w:r>
      <w:r w:rsidRPr="0052151B">
        <w:rPr>
          <w:rFonts w:ascii="Arial" w:hAnsi="Arial" w:cs="Arial" w:hint="eastAsia"/>
          <w:color w:val="000000" w:themeColor="text1"/>
          <w:lang w:eastAsia="zh-CN"/>
        </w:rPr>
        <w:t>CATT</w:t>
      </w:r>
    </w:p>
    <w:p w:rsidR="00076DAD" w:rsidRPr="0052151B" w:rsidRDefault="00076DAD" w:rsidP="005D6171">
      <w:pPr>
        <w:tabs>
          <w:tab w:val="left" w:pos="1980"/>
        </w:tabs>
        <w:spacing w:line="360" w:lineRule="auto"/>
        <w:ind w:left="1986" w:hangingChars="989" w:hanging="1986"/>
        <w:jc w:val="both"/>
        <w:rPr>
          <w:rFonts w:ascii="Arial" w:eastAsiaTheme="minorEastAsia" w:hAnsi="Arial" w:cs="Arial"/>
          <w:color w:val="000000" w:themeColor="text1"/>
          <w:lang w:eastAsia="zh-CN"/>
        </w:rPr>
      </w:pPr>
      <w:r w:rsidRPr="0052151B">
        <w:rPr>
          <w:rFonts w:ascii="Arial" w:eastAsia="MS Mincho" w:hAnsi="Arial" w:cs="Arial"/>
          <w:b/>
          <w:color w:val="000000" w:themeColor="text1"/>
        </w:rPr>
        <w:t xml:space="preserve">Title: </w:t>
      </w:r>
      <w:r w:rsidRPr="0052151B">
        <w:rPr>
          <w:rFonts w:ascii="Arial" w:eastAsia="MS Mincho" w:hAnsi="Arial" w:cs="Arial"/>
          <w:b/>
          <w:color w:val="000000" w:themeColor="text1"/>
        </w:rPr>
        <w:tab/>
      </w:r>
      <w:r w:rsidR="005D6171" w:rsidRPr="0052151B">
        <w:rPr>
          <w:rFonts w:ascii="Arial" w:eastAsia="MS Mincho" w:hAnsi="Arial" w:cs="Arial"/>
          <w:color w:val="000000" w:themeColor="text1"/>
        </w:rPr>
        <w:t>Discussion on SBFD general issues for SBFD operation including BS conformance testing</w:t>
      </w:r>
    </w:p>
    <w:p w:rsidR="00076DAD" w:rsidRPr="0052151B" w:rsidRDefault="00076DAD" w:rsidP="00C31073">
      <w:pPr>
        <w:tabs>
          <w:tab w:val="left" w:pos="1980"/>
        </w:tabs>
        <w:ind w:left="1980" w:hanging="1980"/>
        <w:jc w:val="both"/>
        <w:rPr>
          <w:rFonts w:ascii="Arial" w:eastAsiaTheme="minorEastAsia" w:hAnsi="Arial" w:cs="Arial"/>
          <w:b/>
          <w:color w:val="000000" w:themeColor="text1"/>
          <w:lang w:val="en-US" w:eastAsia="zh-CN"/>
        </w:rPr>
      </w:pPr>
      <w:r w:rsidRPr="0052151B">
        <w:rPr>
          <w:rFonts w:ascii="Arial" w:eastAsia="MS Mincho" w:hAnsi="Arial" w:cs="Arial"/>
          <w:b/>
          <w:color w:val="000000" w:themeColor="text1"/>
        </w:rPr>
        <w:t>Agenda item:</w:t>
      </w:r>
      <w:r w:rsidRPr="0052151B">
        <w:rPr>
          <w:rFonts w:ascii="Arial" w:eastAsia="MS Mincho" w:hAnsi="Arial" w:cs="Arial"/>
          <w:b/>
          <w:color w:val="000000" w:themeColor="text1"/>
        </w:rPr>
        <w:tab/>
      </w:r>
      <w:r w:rsidR="00DE49C3" w:rsidRPr="00DE49C3">
        <w:rPr>
          <w:rFonts w:ascii="Arial" w:eastAsiaTheme="minorEastAsia" w:hAnsi="Arial" w:cs="Arial"/>
          <w:color w:val="000000" w:themeColor="text1"/>
          <w:lang w:eastAsia="zh-CN"/>
        </w:rPr>
        <w:t>7.21.2.1</w:t>
      </w:r>
    </w:p>
    <w:p w:rsidR="00076DAD" w:rsidRPr="0052151B" w:rsidRDefault="00076DAD" w:rsidP="00C31073">
      <w:pPr>
        <w:tabs>
          <w:tab w:val="left" w:pos="1980"/>
        </w:tabs>
        <w:ind w:left="1980" w:hanging="1980"/>
        <w:jc w:val="both"/>
        <w:rPr>
          <w:rFonts w:ascii="Arial" w:eastAsiaTheme="minorEastAsia" w:hAnsi="Arial" w:cs="Arial"/>
          <w:b/>
          <w:color w:val="000000" w:themeColor="text1"/>
          <w:lang w:eastAsia="zh-CN"/>
        </w:rPr>
      </w:pPr>
      <w:r w:rsidRPr="0052151B">
        <w:rPr>
          <w:rFonts w:ascii="Arial" w:eastAsia="MS Mincho" w:hAnsi="Arial" w:cs="Arial"/>
          <w:b/>
          <w:color w:val="000000" w:themeColor="text1"/>
        </w:rPr>
        <w:t>Document for:</w:t>
      </w:r>
      <w:r w:rsidRPr="0052151B">
        <w:rPr>
          <w:rFonts w:ascii="Arial" w:eastAsia="MS Mincho" w:hAnsi="Arial" w:cs="Arial"/>
          <w:b/>
          <w:color w:val="000000" w:themeColor="text1"/>
        </w:rPr>
        <w:tab/>
      </w:r>
      <w:r w:rsidR="00AF2F5C" w:rsidRPr="0052151B">
        <w:rPr>
          <w:rFonts w:ascii="Arial" w:eastAsia="MS Mincho" w:hAnsi="Arial" w:cs="Arial"/>
          <w:color w:val="000000" w:themeColor="text1"/>
        </w:rPr>
        <w:t>Discussion</w:t>
      </w:r>
    </w:p>
    <w:p w:rsidR="007B3883" w:rsidRPr="0052151B" w:rsidRDefault="004B7C3B" w:rsidP="00C31073">
      <w:pPr>
        <w:pStyle w:val="10"/>
        <w:numPr>
          <w:ilvl w:val="0"/>
          <w:numId w:val="4"/>
        </w:numPr>
        <w:ind w:left="0" w:firstLine="0"/>
        <w:jc w:val="both"/>
        <w:rPr>
          <w:color w:val="000000" w:themeColor="text1"/>
          <w:sz w:val="28"/>
          <w:szCs w:val="28"/>
        </w:rPr>
      </w:pPr>
      <w:r w:rsidRPr="0052151B">
        <w:rPr>
          <w:color w:val="000000" w:themeColor="text1"/>
          <w:sz w:val="28"/>
          <w:szCs w:val="28"/>
        </w:rPr>
        <w:t>Introduction</w:t>
      </w:r>
    </w:p>
    <w:p w:rsidR="0052151B" w:rsidRPr="0052151B" w:rsidRDefault="0052151B" w:rsidP="0052151B">
      <w:pPr>
        <w:rPr>
          <w:color w:val="000000" w:themeColor="text1"/>
          <w:lang w:val="en-US" w:eastAsia="zh-CN"/>
        </w:rPr>
      </w:pPr>
      <w:r w:rsidRPr="0052151B">
        <w:rPr>
          <w:color w:val="000000" w:themeColor="text1"/>
          <w:lang w:val="en-US"/>
        </w:rPr>
        <w:t>The WF of RAN4#115 [1] concluded that it is necessary to study open issues for SBFD parameters</w:t>
      </w:r>
      <w:r w:rsidRPr="0052151B">
        <w:rPr>
          <w:rFonts w:hint="eastAsia"/>
          <w:color w:val="000000" w:themeColor="text1"/>
          <w:lang w:val="en-US" w:eastAsia="zh-CN"/>
        </w:rPr>
        <w:t>, and analysis of BS conformance testing is also required</w:t>
      </w:r>
      <w:r w:rsidRPr="0052151B">
        <w:rPr>
          <w:color w:val="000000" w:themeColor="text1"/>
          <w:lang w:val="en-US"/>
        </w:rPr>
        <w:t>.</w:t>
      </w:r>
      <w:r w:rsidRPr="0052151B">
        <w:rPr>
          <w:rFonts w:hint="eastAsia"/>
          <w:color w:val="000000" w:themeColor="text1"/>
          <w:lang w:val="en-US"/>
        </w:rPr>
        <w:t xml:space="preserve"> In </w:t>
      </w:r>
      <w:r w:rsidRPr="0052151B">
        <w:rPr>
          <w:rFonts w:hint="eastAsia"/>
          <w:color w:val="000000" w:themeColor="text1"/>
        </w:rPr>
        <w:t xml:space="preserve">this </w:t>
      </w:r>
      <w:r w:rsidRPr="0052151B">
        <w:rPr>
          <w:rFonts w:hint="eastAsia"/>
          <w:color w:val="000000" w:themeColor="text1"/>
          <w:lang w:val="en-US"/>
        </w:rPr>
        <w:t>contribution, we provide our</w:t>
      </w:r>
      <w:r w:rsidRPr="0052151B">
        <w:rPr>
          <w:color w:val="000000" w:themeColor="text1"/>
          <w:lang w:val="en-US"/>
        </w:rPr>
        <w:t xml:space="preserve"> </w:t>
      </w:r>
      <w:r w:rsidRPr="0052151B">
        <w:rPr>
          <w:rFonts w:hint="eastAsia"/>
          <w:color w:val="000000" w:themeColor="text1"/>
          <w:lang w:val="en-US"/>
        </w:rPr>
        <w:t>analys</w:t>
      </w:r>
      <w:r w:rsidRPr="0052151B">
        <w:rPr>
          <w:color w:val="000000" w:themeColor="text1"/>
          <w:lang w:val="en-US"/>
        </w:rPr>
        <w:t>is</w:t>
      </w:r>
      <w:r w:rsidRPr="0052151B">
        <w:rPr>
          <w:rFonts w:hint="eastAsia"/>
          <w:color w:val="000000" w:themeColor="text1"/>
          <w:lang w:val="en-US"/>
        </w:rPr>
        <w:t xml:space="preserve"> of them.</w:t>
      </w:r>
    </w:p>
    <w:p w:rsidR="00ED643E" w:rsidRPr="0052151B" w:rsidRDefault="003A49FF" w:rsidP="006C3140">
      <w:pPr>
        <w:pStyle w:val="10"/>
        <w:numPr>
          <w:ilvl w:val="0"/>
          <w:numId w:val="4"/>
        </w:numPr>
        <w:ind w:left="0" w:firstLine="0"/>
        <w:jc w:val="both"/>
        <w:rPr>
          <w:color w:val="000000" w:themeColor="text1"/>
          <w:sz w:val="28"/>
          <w:szCs w:val="28"/>
          <w:lang w:eastAsia="zh-CN"/>
        </w:rPr>
      </w:pPr>
      <w:r w:rsidRPr="0052151B">
        <w:rPr>
          <w:rFonts w:hint="eastAsia"/>
          <w:color w:val="000000" w:themeColor="text1"/>
          <w:sz w:val="28"/>
          <w:szCs w:val="28"/>
        </w:rPr>
        <w:t>Discussion</w:t>
      </w:r>
    </w:p>
    <w:p w:rsidR="006E45BA" w:rsidRPr="0052151B" w:rsidRDefault="006E45BA" w:rsidP="006E45BA">
      <w:pPr>
        <w:pStyle w:val="afb"/>
        <w:keepNext/>
        <w:keepLines/>
        <w:widowControl/>
        <w:numPr>
          <w:ilvl w:val="0"/>
          <w:numId w:val="45"/>
        </w:numPr>
        <w:overflowPunct w:val="0"/>
        <w:autoSpaceDE w:val="0"/>
        <w:autoSpaceDN w:val="0"/>
        <w:adjustRightInd w:val="0"/>
        <w:spacing w:before="180" w:after="180" w:line="240" w:lineRule="auto"/>
        <w:ind w:firstLineChars="0"/>
        <w:jc w:val="left"/>
        <w:textAlignment w:val="baseline"/>
        <w:outlineLvl w:val="1"/>
        <w:rPr>
          <w:rFonts w:ascii="Arial" w:hAnsi="Arial"/>
          <w:vanish/>
          <w:color w:val="000000" w:themeColor="text1"/>
          <w:kern w:val="0"/>
          <w:szCs w:val="21"/>
        </w:rPr>
      </w:pPr>
    </w:p>
    <w:p w:rsidR="006E45BA" w:rsidRPr="0052151B" w:rsidRDefault="006E45BA" w:rsidP="006E45BA">
      <w:pPr>
        <w:pStyle w:val="afb"/>
        <w:keepNext/>
        <w:keepLines/>
        <w:widowControl/>
        <w:numPr>
          <w:ilvl w:val="0"/>
          <w:numId w:val="45"/>
        </w:numPr>
        <w:overflowPunct w:val="0"/>
        <w:autoSpaceDE w:val="0"/>
        <w:autoSpaceDN w:val="0"/>
        <w:adjustRightInd w:val="0"/>
        <w:spacing w:before="180" w:after="180" w:line="240" w:lineRule="auto"/>
        <w:ind w:firstLineChars="0"/>
        <w:jc w:val="left"/>
        <w:textAlignment w:val="baseline"/>
        <w:outlineLvl w:val="1"/>
        <w:rPr>
          <w:rFonts w:ascii="Arial" w:hAnsi="Arial"/>
          <w:vanish/>
          <w:color w:val="000000" w:themeColor="text1"/>
          <w:kern w:val="0"/>
          <w:szCs w:val="21"/>
        </w:rPr>
      </w:pPr>
    </w:p>
    <w:p w:rsidR="008B3B89" w:rsidRPr="0052151B" w:rsidRDefault="008B3B89" w:rsidP="006E45BA">
      <w:pPr>
        <w:pStyle w:val="2"/>
        <w:numPr>
          <w:ilvl w:val="1"/>
          <w:numId w:val="45"/>
        </w:numPr>
      </w:pPr>
      <w:r w:rsidRPr="0052151B">
        <w:t>DU/UL subband</w:t>
      </w:r>
      <w:r w:rsidR="00266A35" w:rsidRPr="0052151B">
        <w:rPr>
          <w:rFonts w:hint="eastAsia"/>
        </w:rPr>
        <w:t xml:space="preserve"> </w:t>
      </w:r>
      <w:r w:rsidR="00C03333" w:rsidRPr="0052151B">
        <w:rPr>
          <w:rFonts w:hint="eastAsia"/>
        </w:rPr>
        <w:t>declaration</w:t>
      </w:r>
    </w:p>
    <w:p w:rsidR="00C41E57" w:rsidRPr="0052151B" w:rsidRDefault="00C41E57" w:rsidP="00266A35">
      <w:pPr>
        <w:rPr>
          <w:color w:val="000000" w:themeColor="text1"/>
          <w:lang w:val="en-US" w:eastAsia="zh-CN"/>
        </w:rPr>
      </w:pPr>
      <w:r w:rsidRPr="0052151B">
        <w:rPr>
          <w:noProof/>
          <w:color w:val="000000" w:themeColor="text1"/>
          <w:lang w:val="en-US" w:eastAsia="zh-CN"/>
        </w:rPr>
        <mc:AlternateContent>
          <mc:Choice Requires="wps">
            <w:drawing>
              <wp:anchor distT="0" distB="0" distL="114300" distR="114300" simplePos="0" relativeHeight="251677696" behindDoc="0" locked="0" layoutInCell="1" allowOverlap="1" wp14:anchorId="2407254E" wp14:editId="412EDDBA">
                <wp:simplePos x="0" y="0"/>
                <wp:positionH relativeFrom="column">
                  <wp:posOffset>-6639</wp:posOffset>
                </wp:positionH>
                <wp:positionV relativeFrom="paragraph">
                  <wp:posOffset>37927</wp:posOffset>
                </wp:positionV>
                <wp:extent cx="6164580" cy="2528047"/>
                <wp:effectExtent l="0" t="0" r="26670" b="24765"/>
                <wp:wrapNone/>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4580" cy="2528047"/>
                        </a:xfrm>
                        <a:prstGeom prst="rect">
                          <a:avLst/>
                        </a:prstGeom>
                        <a:solidFill>
                          <a:srgbClr val="FFFFFF"/>
                        </a:solidFill>
                        <a:ln w="9525">
                          <a:solidFill>
                            <a:srgbClr val="000000"/>
                          </a:solidFill>
                          <a:miter lim="800000"/>
                          <a:headEnd/>
                          <a:tailEnd/>
                        </a:ln>
                      </wps:spPr>
                      <wps:txbx>
                        <w:txbxContent>
                          <w:p w:rsidR="00C41E57" w:rsidRPr="00C41E57" w:rsidRDefault="00C41E57" w:rsidP="00C41E57">
                            <w:pPr>
                              <w:pStyle w:val="5"/>
                              <w:ind w:left="864" w:hanging="864"/>
                              <w:rPr>
                                <w:rFonts w:eastAsia="Yu Mincho"/>
                                <w:color w:val="auto"/>
                                <w:szCs w:val="14"/>
                              </w:rPr>
                            </w:pPr>
                            <w:r w:rsidRPr="00FE6A3A">
                              <w:t xml:space="preserve"> </w:t>
                            </w:r>
                            <w:r w:rsidRPr="00C41E57">
                              <w:rPr>
                                <w:rFonts w:eastAsia="Yu Mincho"/>
                                <w:color w:val="auto"/>
                                <w:szCs w:val="14"/>
                              </w:rPr>
                              <w:t xml:space="preserve">Issue 1-1-1: Declaration and flexibility for SBFD operation </w:t>
                            </w:r>
                          </w:p>
                          <w:p w:rsidR="00C41E57" w:rsidRPr="00C41E57" w:rsidRDefault="00C41E57" w:rsidP="00C41E57">
                            <w:pPr>
                              <w:spacing w:after="120" w:line="259" w:lineRule="auto"/>
                              <w:rPr>
                                <w:lang w:val="en-US"/>
                              </w:rPr>
                            </w:pPr>
                            <w:r w:rsidRPr="00C41E57">
                              <w:rPr>
                                <w:highlight w:val="green"/>
                                <w:lang w:val="en-US"/>
                              </w:rPr>
                              <w:t>Agreement:</w:t>
                            </w:r>
                            <w:r w:rsidRPr="00C41E57">
                              <w:rPr>
                                <w:lang w:val="en-US"/>
                              </w:rPr>
                              <w:t xml:space="preserve"> </w:t>
                            </w:r>
                          </w:p>
                          <w:p w:rsidR="00C41E57" w:rsidRPr="0052151B" w:rsidRDefault="00C41E57" w:rsidP="00C41E57">
                            <w:pPr>
                              <w:numPr>
                                <w:ilvl w:val="0"/>
                                <w:numId w:val="27"/>
                              </w:numPr>
                              <w:tabs>
                                <w:tab w:val="clear" w:pos="-420"/>
                              </w:tabs>
                              <w:spacing w:after="120" w:line="259" w:lineRule="auto"/>
                              <w:ind w:left="936"/>
                              <w:rPr>
                                <w:rFonts w:eastAsia="MS Mincho"/>
                                <w:color w:val="000000" w:themeColor="text1"/>
                                <w:lang w:val="en-US"/>
                              </w:rPr>
                            </w:pPr>
                            <w:r w:rsidRPr="0052151B">
                              <w:rPr>
                                <w:rFonts w:eastAsia="MS Mincho"/>
                                <w:color w:val="000000" w:themeColor="text1"/>
                                <w:lang w:val="en-US"/>
                              </w:rPr>
                              <w:t xml:space="preserve">For all FR2 BS classes, </w:t>
                            </w:r>
                            <w:proofErr w:type="gramStart"/>
                            <w:r w:rsidRPr="0052151B">
                              <w:rPr>
                                <w:rFonts w:eastAsia="MS Mincho"/>
                                <w:color w:val="000000" w:themeColor="text1"/>
                                <w:lang w:val="en-US"/>
                              </w:rPr>
                              <w:t>a which</w:t>
                            </w:r>
                            <w:proofErr w:type="gramEnd"/>
                            <w:r w:rsidRPr="0052151B">
                              <w:rPr>
                                <w:rFonts w:eastAsia="MS Mincho"/>
                                <w:color w:val="000000" w:themeColor="text1"/>
                                <w:lang w:val="en-US"/>
                              </w:rPr>
                              <w:t xml:space="preserve"> are not expected to require analog filter(s), for each declared channel bandwidth and each declared SBFD pattern (either DUD or DU/UD), the configurations with the narrowest and widest UL/DL subband sizes out of all declared configurations shall be tested.</w:t>
                            </w:r>
                          </w:p>
                          <w:p w:rsidR="00C41E57" w:rsidRPr="0052151B" w:rsidRDefault="00C41E57" w:rsidP="00C41E57">
                            <w:pPr>
                              <w:numPr>
                                <w:ilvl w:val="0"/>
                                <w:numId w:val="27"/>
                              </w:numPr>
                              <w:tabs>
                                <w:tab w:val="clear" w:pos="-420"/>
                              </w:tabs>
                              <w:overflowPunct w:val="0"/>
                              <w:autoSpaceDE w:val="0"/>
                              <w:autoSpaceDN w:val="0"/>
                              <w:adjustRightInd w:val="0"/>
                              <w:spacing w:after="120" w:line="259" w:lineRule="auto"/>
                              <w:ind w:left="936"/>
                              <w:textAlignment w:val="baseline"/>
                              <w:rPr>
                                <w:rFonts w:eastAsia="MS Mincho"/>
                                <w:color w:val="000000" w:themeColor="text1"/>
                                <w:lang w:val="en-US"/>
                              </w:rPr>
                            </w:pPr>
                            <w:r w:rsidRPr="0052151B">
                              <w:rPr>
                                <w:rFonts w:eastAsia="MS Mincho"/>
                                <w:color w:val="000000" w:themeColor="text1"/>
                                <w:lang w:val="en-US"/>
                              </w:rPr>
                              <w:t xml:space="preserve">For FR1 MR SBFD capable BSs, a power level threshold could be established: Above this threshold, all configurations shall be tested; Below this threshold, analog filters are not expected to be used, and the configurations with the narrowest and widest UL/DL subband sizes out of all the declared configurations for each channel bandwidth and each SBFD pattern (either DUD or DU/UD) shall be tested. </w:t>
                            </w:r>
                          </w:p>
                          <w:p w:rsidR="00C41E57" w:rsidRPr="0052151B" w:rsidRDefault="00C41E57" w:rsidP="00C41E57">
                            <w:pPr>
                              <w:numPr>
                                <w:ilvl w:val="1"/>
                                <w:numId w:val="27"/>
                              </w:numPr>
                              <w:tabs>
                                <w:tab w:val="clear" w:pos="-420"/>
                              </w:tabs>
                              <w:overflowPunct w:val="0"/>
                              <w:autoSpaceDE w:val="0"/>
                              <w:autoSpaceDN w:val="0"/>
                              <w:adjustRightInd w:val="0"/>
                              <w:spacing w:after="120" w:line="259" w:lineRule="auto"/>
                              <w:ind w:left="1656"/>
                              <w:textAlignment w:val="baseline"/>
                              <w:rPr>
                                <w:rFonts w:eastAsia="MS Mincho"/>
                                <w:color w:val="000000" w:themeColor="text1"/>
                                <w:lang w:val="en-US"/>
                              </w:rPr>
                            </w:pPr>
                            <w:r w:rsidRPr="0052151B">
                              <w:rPr>
                                <w:rFonts w:eastAsia="MS Mincho"/>
                                <w:color w:val="000000" w:themeColor="text1"/>
                                <w:lang w:val="en-US"/>
                              </w:rPr>
                              <w:t>Use X dBm selected from the range of [33, 38] dBm either as TRP or total conducted power as the power level threshold for FR1 MR SBFD capable BSs related to testing.</w:t>
                            </w:r>
                          </w:p>
                          <w:p w:rsidR="00C41E57" w:rsidRPr="00C41E57" w:rsidRDefault="00C41E57" w:rsidP="00C41E57">
                            <w:pPr>
                              <w:numPr>
                                <w:ilvl w:val="2"/>
                                <w:numId w:val="27"/>
                              </w:numPr>
                              <w:tabs>
                                <w:tab w:val="clear" w:pos="-420"/>
                              </w:tabs>
                              <w:overflowPunct w:val="0"/>
                              <w:autoSpaceDE w:val="0"/>
                              <w:autoSpaceDN w:val="0"/>
                              <w:adjustRightInd w:val="0"/>
                              <w:spacing w:after="120" w:line="259" w:lineRule="auto"/>
                              <w:ind w:left="2376"/>
                              <w:textAlignment w:val="baseline"/>
                              <w:rPr>
                                <w:rFonts w:eastAsia="MS Mincho"/>
                                <w:color w:val="FF00FF"/>
                                <w:lang w:val="en-US"/>
                              </w:rPr>
                            </w:pPr>
                            <w:r w:rsidRPr="0052151B">
                              <w:rPr>
                                <w:rFonts w:eastAsia="MS Mincho" w:hint="eastAsia"/>
                                <w:color w:val="000000" w:themeColor="text1"/>
                                <w:lang w:val="en-US"/>
                              </w:rPr>
                              <w:t>X</w:t>
                            </w:r>
                            <w:r w:rsidRPr="0052151B">
                              <w:rPr>
                                <w:rFonts w:eastAsia="MS Mincho"/>
                                <w:color w:val="000000" w:themeColor="text1"/>
                                <w:lang w:val="en-US"/>
                              </w:rPr>
                              <w:t xml:space="preserve"> value will be selected in next meeting.</w:t>
                            </w:r>
                            <w:r w:rsidRPr="00C41E57">
                              <w:rPr>
                                <w:rFonts w:eastAsia="MS Mincho"/>
                                <w:color w:val="FF00FF"/>
                                <w:lang w:val="en-US"/>
                              </w:rPr>
                              <w:t xml:space="preserve"> </w:t>
                            </w:r>
                          </w:p>
                          <w:p w:rsidR="00C41E57" w:rsidRPr="00FE6A3A" w:rsidRDefault="00C41E57" w:rsidP="00C41E57">
                            <w:pPr>
                              <w:tabs>
                                <w:tab w:val="left" w:pos="-420"/>
                              </w:tabs>
                              <w:overflowPunct w:val="0"/>
                              <w:autoSpaceDE w:val="0"/>
                              <w:autoSpaceDN w:val="0"/>
                              <w:adjustRightInd w:val="0"/>
                              <w:spacing w:after="120" w:line="259" w:lineRule="auto"/>
                              <w:textAlignment w:val="baseline"/>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5pt;margin-top:3pt;width:485.4pt;height:199.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">
                <v:textbox>
                  <w:txbxContent>
                    <w:p w:rsidR="00C41E57" w:rsidRPr="00C41E57" w:rsidRDefault="00C41E57" w:rsidP="00C41E57">
                      <w:pPr>
                        <w:pStyle w:val="5"/>
                        <w:ind w:left="864" w:hanging="864"/>
                        <w:rPr>
                          <w:rFonts w:eastAsia="Yu Mincho"/>
                          <w:color w:val="auto"/>
                          <w:szCs w:val="14"/>
                        </w:rPr>
                      </w:pPr>
                      <w:r w:rsidRPr="00FE6A3A">
                        <w:t xml:space="preserve"> </w:t>
                      </w:r>
                      <w:r w:rsidRPr="00C41E57">
                        <w:rPr>
                          <w:rFonts w:eastAsia="Yu Mincho"/>
                          <w:color w:val="auto"/>
                          <w:szCs w:val="14"/>
                        </w:rPr>
                        <w:t xml:space="preserve">Issue 1-1-1: Declaration and flexibility for SBFD operation </w:t>
                      </w:r>
                    </w:p>
                    <w:p w:rsidR="00C41E57" w:rsidRPr="00C41E57" w:rsidRDefault="00C41E57" w:rsidP="00C41E57">
                      <w:pPr>
                        <w:spacing w:after="120" w:line="259" w:lineRule="auto"/>
                        <w:rPr>
                          <w:lang w:val="en-US"/>
                        </w:rPr>
                      </w:pPr>
                      <w:r w:rsidRPr="00C41E57">
                        <w:rPr>
                          <w:highlight w:val="green"/>
                          <w:lang w:val="en-US"/>
                        </w:rPr>
                        <w:t>Agreement:</w:t>
                      </w:r>
                      <w:r w:rsidRPr="00C41E57">
                        <w:rPr>
                          <w:lang w:val="en-US"/>
                        </w:rPr>
                        <w:t xml:space="preserve"> </w:t>
                      </w:r>
                    </w:p>
                    <w:p w:rsidR="00C41E57" w:rsidRPr="0052151B" w:rsidRDefault="00C41E57" w:rsidP="00C41E57">
                      <w:pPr>
                        <w:numPr>
                          <w:ilvl w:val="0"/>
                          <w:numId w:val="27"/>
                        </w:numPr>
                        <w:tabs>
                          <w:tab w:val="clear" w:pos="-420"/>
                        </w:tabs>
                        <w:spacing w:after="120" w:line="259" w:lineRule="auto"/>
                        <w:ind w:left="936"/>
                        <w:rPr>
                          <w:rFonts w:eastAsia="MS Mincho"/>
                          <w:color w:val="000000" w:themeColor="text1"/>
                          <w:lang w:val="en-US"/>
                        </w:rPr>
                      </w:pPr>
                      <w:r w:rsidRPr="0052151B">
                        <w:rPr>
                          <w:rFonts w:eastAsia="MS Mincho"/>
                          <w:color w:val="000000" w:themeColor="text1"/>
                          <w:lang w:val="en-US"/>
                        </w:rPr>
                        <w:t xml:space="preserve">For all FR2 BS classes, </w:t>
                      </w:r>
                      <w:proofErr w:type="gramStart"/>
                      <w:r w:rsidRPr="0052151B">
                        <w:rPr>
                          <w:rFonts w:eastAsia="MS Mincho"/>
                          <w:color w:val="000000" w:themeColor="text1"/>
                          <w:lang w:val="en-US"/>
                        </w:rPr>
                        <w:t>a which</w:t>
                      </w:r>
                      <w:proofErr w:type="gramEnd"/>
                      <w:r w:rsidRPr="0052151B">
                        <w:rPr>
                          <w:rFonts w:eastAsia="MS Mincho"/>
                          <w:color w:val="000000" w:themeColor="text1"/>
                          <w:lang w:val="en-US"/>
                        </w:rPr>
                        <w:t xml:space="preserve"> are not expected to require analog filter(s), for each declared channel bandwidth and each declared SBFD pattern (either DUD or DU/UD), the configurations with the narrowest and widest UL/DL subband sizes out of all declared configurations shall be tested.</w:t>
                      </w:r>
                    </w:p>
                    <w:p w:rsidR="00C41E57" w:rsidRPr="0052151B" w:rsidRDefault="00C41E57" w:rsidP="00C41E57">
                      <w:pPr>
                        <w:numPr>
                          <w:ilvl w:val="0"/>
                          <w:numId w:val="27"/>
                        </w:numPr>
                        <w:tabs>
                          <w:tab w:val="clear" w:pos="-420"/>
                        </w:tabs>
                        <w:overflowPunct w:val="0"/>
                        <w:autoSpaceDE w:val="0"/>
                        <w:autoSpaceDN w:val="0"/>
                        <w:adjustRightInd w:val="0"/>
                        <w:spacing w:after="120" w:line="259" w:lineRule="auto"/>
                        <w:ind w:left="936"/>
                        <w:textAlignment w:val="baseline"/>
                        <w:rPr>
                          <w:rFonts w:eastAsia="MS Mincho"/>
                          <w:color w:val="000000" w:themeColor="text1"/>
                          <w:lang w:val="en-US"/>
                        </w:rPr>
                      </w:pPr>
                      <w:r w:rsidRPr="0052151B">
                        <w:rPr>
                          <w:rFonts w:eastAsia="MS Mincho"/>
                          <w:color w:val="000000" w:themeColor="text1"/>
                          <w:lang w:val="en-US"/>
                        </w:rPr>
                        <w:t xml:space="preserve">For FR1 MR SBFD capable BSs, a power level threshold could be established: Above this threshold, all configurations shall be tested; Below this threshold, analog filters are not expected to be used, and the configurations with the narrowest and widest UL/DL subband sizes out of all the declared configurations for each channel bandwidth and each SBFD pattern (either DUD or DU/UD) shall be tested. </w:t>
                      </w:r>
                    </w:p>
                    <w:p w:rsidR="00C41E57" w:rsidRPr="0052151B" w:rsidRDefault="00C41E57" w:rsidP="00C41E57">
                      <w:pPr>
                        <w:numPr>
                          <w:ilvl w:val="1"/>
                          <w:numId w:val="27"/>
                        </w:numPr>
                        <w:tabs>
                          <w:tab w:val="clear" w:pos="-420"/>
                        </w:tabs>
                        <w:overflowPunct w:val="0"/>
                        <w:autoSpaceDE w:val="0"/>
                        <w:autoSpaceDN w:val="0"/>
                        <w:adjustRightInd w:val="0"/>
                        <w:spacing w:after="120" w:line="259" w:lineRule="auto"/>
                        <w:ind w:left="1656"/>
                        <w:textAlignment w:val="baseline"/>
                        <w:rPr>
                          <w:rFonts w:eastAsia="MS Mincho"/>
                          <w:color w:val="000000" w:themeColor="text1"/>
                          <w:lang w:val="en-US"/>
                        </w:rPr>
                      </w:pPr>
                      <w:r w:rsidRPr="0052151B">
                        <w:rPr>
                          <w:rFonts w:eastAsia="MS Mincho"/>
                          <w:color w:val="000000" w:themeColor="text1"/>
                          <w:lang w:val="en-US"/>
                        </w:rPr>
                        <w:t>Use X dBm selected from the range of [33, 38] dBm either as TRP or total conducted power as the power level threshold for FR1 MR SBFD capable BSs related to testing.</w:t>
                      </w:r>
                    </w:p>
                    <w:p w:rsidR="00C41E57" w:rsidRPr="00C41E57" w:rsidRDefault="00C41E57" w:rsidP="00C41E57">
                      <w:pPr>
                        <w:numPr>
                          <w:ilvl w:val="2"/>
                          <w:numId w:val="27"/>
                        </w:numPr>
                        <w:tabs>
                          <w:tab w:val="clear" w:pos="-420"/>
                        </w:tabs>
                        <w:overflowPunct w:val="0"/>
                        <w:autoSpaceDE w:val="0"/>
                        <w:autoSpaceDN w:val="0"/>
                        <w:adjustRightInd w:val="0"/>
                        <w:spacing w:after="120" w:line="259" w:lineRule="auto"/>
                        <w:ind w:left="2376"/>
                        <w:textAlignment w:val="baseline"/>
                        <w:rPr>
                          <w:rFonts w:eastAsia="MS Mincho"/>
                          <w:color w:val="FF00FF"/>
                          <w:lang w:val="en-US"/>
                        </w:rPr>
                      </w:pPr>
                      <w:r w:rsidRPr="0052151B">
                        <w:rPr>
                          <w:rFonts w:eastAsia="MS Mincho" w:hint="eastAsia"/>
                          <w:color w:val="000000" w:themeColor="text1"/>
                          <w:lang w:val="en-US"/>
                        </w:rPr>
                        <w:t>X</w:t>
                      </w:r>
                      <w:r w:rsidRPr="0052151B">
                        <w:rPr>
                          <w:rFonts w:eastAsia="MS Mincho"/>
                          <w:color w:val="000000" w:themeColor="text1"/>
                          <w:lang w:val="en-US"/>
                        </w:rPr>
                        <w:t xml:space="preserve"> value will be selected in next meeting.</w:t>
                      </w:r>
                      <w:r w:rsidRPr="00C41E57">
                        <w:rPr>
                          <w:rFonts w:eastAsia="MS Mincho"/>
                          <w:color w:val="FF00FF"/>
                          <w:lang w:val="en-US"/>
                        </w:rPr>
                        <w:t xml:space="preserve"> </w:t>
                      </w:r>
                    </w:p>
                    <w:p w:rsidR="00C41E57" w:rsidRPr="00FE6A3A" w:rsidRDefault="00C41E57" w:rsidP="00C41E57">
                      <w:pPr>
                        <w:tabs>
                          <w:tab w:val="left" w:pos="-420"/>
                        </w:tabs>
                        <w:overflowPunct w:val="0"/>
                        <w:autoSpaceDE w:val="0"/>
                        <w:autoSpaceDN w:val="0"/>
                        <w:adjustRightInd w:val="0"/>
                        <w:spacing w:after="120" w:line="259" w:lineRule="auto"/>
                        <w:textAlignment w:val="baseline"/>
                      </w:pPr>
                    </w:p>
                  </w:txbxContent>
                </v:textbox>
              </v:shape>
            </w:pict>
          </mc:Fallback>
        </mc:AlternateContent>
      </w:r>
    </w:p>
    <w:p w:rsidR="00C41E57" w:rsidRPr="0052151B" w:rsidRDefault="00C41E57" w:rsidP="00266A35">
      <w:pPr>
        <w:rPr>
          <w:color w:val="000000" w:themeColor="text1"/>
          <w:lang w:val="en-US" w:eastAsia="zh-CN"/>
        </w:rPr>
      </w:pPr>
    </w:p>
    <w:p w:rsidR="00C41E57" w:rsidRPr="0052151B" w:rsidRDefault="00C41E57" w:rsidP="00266A35">
      <w:pPr>
        <w:rPr>
          <w:color w:val="000000" w:themeColor="text1"/>
          <w:lang w:val="en-US" w:eastAsia="zh-CN"/>
        </w:rPr>
      </w:pPr>
    </w:p>
    <w:p w:rsidR="00C41E57" w:rsidRPr="0052151B" w:rsidRDefault="00C41E57" w:rsidP="00266A35">
      <w:pPr>
        <w:rPr>
          <w:color w:val="000000" w:themeColor="text1"/>
          <w:lang w:val="en-US" w:eastAsia="zh-CN"/>
        </w:rPr>
      </w:pPr>
    </w:p>
    <w:p w:rsidR="00C41E57" w:rsidRPr="0052151B" w:rsidRDefault="00C41E57" w:rsidP="00266A35">
      <w:pPr>
        <w:rPr>
          <w:color w:val="000000" w:themeColor="text1"/>
          <w:lang w:val="en-US" w:eastAsia="zh-CN"/>
        </w:rPr>
      </w:pPr>
    </w:p>
    <w:p w:rsidR="00C41E57" w:rsidRPr="0052151B" w:rsidRDefault="00C41E57" w:rsidP="00266A35">
      <w:pPr>
        <w:rPr>
          <w:color w:val="000000" w:themeColor="text1"/>
          <w:lang w:val="en-US" w:eastAsia="zh-CN"/>
        </w:rPr>
      </w:pPr>
    </w:p>
    <w:p w:rsidR="00C41E57" w:rsidRPr="0052151B" w:rsidRDefault="00C41E57" w:rsidP="00266A35">
      <w:pPr>
        <w:rPr>
          <w:color w:val="000000" w:themeColor="text1"/>
          <w:lang w:val="en-US" w:eastAsia="zh-CN"/>
        </w:rPr>
      </w:pPr>
    </w:p>
    <w:p w:rsidR="00C41E57" w:rsidRPr="0052151B" w:rsidRDefault="00C41E57" w:rsidP="00266A35">
      <w:pPr>
        <w:rPr>
          <w:color w:val="000000" w:themeColor="text1"/>
          <w:lang w:val="en-US" w:eastAsia="zh-CN"/>
        </w:rPr>
      </w:pPr>
    </w:p>
    <w:p w:rsidR="00C41E57" w:rsidRPr="0052151B" w:rsidRDefault="00C41E57" w:rsidP="00266A35">
      <w:pPr>
        <w:rPr>
          <w:color w:val="000000" w:themeColor="text1"/>
          <w:lang w:val="en-US" w:eastAsia="zh-CN"/>
        </w:rPr>
      </w:pPr>
    </w:p>
    <w:p w:rsidR="00C41E57" w:rsidRPr="0052151B" w:rsidRDefault="00C41E57" w:rsidP="00266A35">
      <w:pPr>
        <w:rPr>
          <w:color w:val="000000" w:themeColor="text1"/>
          <w:lang w:val="en-US" w:eastAsia="zh-CN"/>
        </w:rPr>
      </w:pPr>
    </w:p>
    <w:p w:rsidR="00FF71E0" w:rsidRPr="0052151B" w:rsidRDefault="00A06F0B" w:rsidP="00266A35">
      <w:pPr>
        <w:rPr>
          <w:color w:val="000000" w:themeColor="text1"/>
          <w:lang w:val="en-US" w:eastAsia="zh-CN"/>
        </w:rPr>
      </w:pPr>
      <w:r w:rsidRPr="0052151B">
        <w:rPr>
          <w:color w:val="000000" w:themeColor="text1"/>
          <w:lang w:val="en-US" w:eastAsia="zh-CN"/>
        </w:rPr>
        <w:t>To fully test the performance of high-power BSs, 33dBm is a reasonable power level threshold for BSs supporting FR1 MR SBFD function</w:t>
      </w:r>
      <w:r w:rsidR="006A6A57" w:rsidRPr="0052151B">
        <w:rPr>
          <w:rFonts w:hint="eastAsia"/>
          <w:color w:val="000000" w:themeColor="text1"/>
          <w:lang w:eastAsia="zh-CN"/>
        </w:rPr>
        <w:t xml:space="preserve">. </w:t>
      </w:r>
      <w:r w:rsidR="003B232F" w:rsidRPr="0052151B">
        <w:rPr>
          <w:color w:val="000000" w:themeColor="text1"/>
          <w:lang w:val="en-US" w:eastAsia="zh-CN"/>
        </w:rPr>
        <w:t>If the BS output power is higher than this threshold,</w:t>
      </w:r>
      <w:r w:rsidR="003B232F" w:rsidRPr="0052151B">
        <w:rPr>
          <w:rFonts w:hint="eastAsia"/>
          <w:color w:val="000000" w:themeColor="text1"/>
          <w:lang w:val="en-US" w:eastAsia="zh-CN"/>
        </w:rPr>
        <w:t xml:space="preserve"> </w:t>
      </w:r>
      <w:r w:rsidR="002A44FB" w:rsidRPr="0052151B">
        <w:rPr>
          <w:color w:val="000000" w:themeColor="text1"/>
          <w:lang w:val="en-US" w:eastAsia="zh-CN"/>
        </w:rPr>
        <w:t>all configurations shall be tested</w:t>
      </w:r>
      <w:r w:rsidR="002A44FB" w:rsidRPr="0052151B">
        <w:rPr>
          <w:rFonts w:hint="eastAsia"/>
          <w:color w:val="000000" w:themeColor="text1"/>
          <w:lang w:val="en-US" w:eastAsia="zh-CN"/>
        </w:rPr>
        <w:t>.</w:t>
      </w:r>
      <w:r w:rsidR="002A44FB" w:rsidRPr="0052151B">
        <w:rPr>
          <w:color w:val="000000" w:themeColor="text1"/>
          <w:lang w:val="en-US" w:eastAsia="zh-CN"/>
        </w:rPr>
        <w:t xml:space="preserve"> </w:t>
      </w:r>
      <w:r w:rsidR="003B232F" w:rsidRPr="0052151B">
        <w:rPr>
          <w:color w:val="000000" w:themeColor="text1"/>
          <w:lang w:val="en-US" w:eastAsia="zh-CN"/>
        </w:rPr>
        <w:t>When the BS output power is lower than</w:t>
      </w:r>
      <w:r w:rsidR="002A44FB" w:rsidRPr="0052151B">
        <w:rPr>
          <w:color w:val="000000" w:themeColor="text1"/>
          <w:lang w:val="en-US" w:eastAsia="zh-CN"/>
        </w:rPr>
        <w:t xml:space="preserve"> this threshold, the configurations with the narrowest and widest UL/DL subband sizes out of all the declared configurations for each channel bandwidth and each SBFD pattern (either DUD or DU/UD) shall be tested.</w:t>
      </w:r>
    </w:p>
    <w:p w:rsidR="00241D2E" w:rsidRPr="0052151B" w:rsidRDefault="00241D2E" w:rsidP="00266A35">
      <w:pPr>
        <w:rPr>
          <w:b/>
          <w:color w:val="000000" w:themeColor="text1"/>
          <w:lang w:val="en-US" w:eastAsia="zh-CN"/>
        </w:rPr>
      </w:pPr>
      <w:r w:rsidRPr="0052151B">
        <w:rPr>
          <w:b/>
          <w:color w:val="000000" w:themeColor="text1"/>
          <w:lang w:val="en-US" w:eastAsia="zh-CN"/>
        </w:rPr>
        <w:t xml:space="preserve">Proposal </w:t>
      </w:r>
      <w:r w:rsidR="0020085D" w:rsidRPr="0052151B">
        <w:rPr>
          <w:b/>
          <w:color w:val="000000" w:themeColor="text1"/>
          <w:lang w:val="en-US" w:eastAsia="zh-CN"/>
        </w:rPr>
        <w:t>1</w:t>
      </w:r>
      <w:r w:rsidRPr="0052151B">
        <w:rPr>
          <w:b/>
          <w:color w:val="000000" w:themeColor="text1"/>
          <w:lang w:val="en-US" w:eastAsia="zh-CN"/>
        </w:rPr>
        <w:t xml:space="preserve">: </w:t>
      </w:r>
      <w:r w:rsidR="003B232F" w:rsidRPr="0052151B">
        <w:rPr>
          <w:rFonts w:hint="eastAsia"/>
          <w:b/>
          <w:color w:val="000000" w:themeColor="text1"/>
          <w:lang w:val="en-US" w:eastAsia="zh-CN"/>
        </w:rPr>
        <w:t>About d</w:t>
      </w:r>
      <w:r w:rsidR="003B232F" w:rsidRPr="0052151B">
        <w:rPr>
          <w:b/>
          <w:color w:val="000000" w:themeColor="text1"/>
          <w:lang w:val="en-US" w:eastAsia="zh-CN"/>
        </w:rPr>
        <w:t>eclaration and flexibility for SBFD operation</w:t>
      </w:r>
      <w:r w:rsidR="003B232F" w:rsidRPr="0052151B">
        <w:rPr>
          <w:rFonts w:hint="eastAsia"/>
          <w:b/>
          <w:color w:val="000000" w:themeColor="text1"/>
          <w:lang w:val="en-US" w:eastAsia="zh-CN"/>
        </w:rPr>
        <w:t>, t</w:t>
      </w:r>
      <w:r w:rsidR="00547212" w:rsidRPr="0052151B">
        <w:rPr>
          <w:rFonts w:hint="eastAsia"/>
          <w:b/>
          <w:color w:val="000000" w:themeColor="text1"/>
          <w:lang w:val="en-US" w:eastAsia="zh-CN"/>
        </w:rPr>
        <w:t xml:space="preserve">he </w:t>
      </w:r>
      <w:r w:rsidR="00547212" w:rsidRPr="0052151B">
        <w:rPr>
          <w:b/>
          <w:color w:val="000000" w:themeColor="text1"/>
        </w:rPr>
        <w:t>power level threshold for FR1 MR SBFD capable BSs</w:t>
      </w:r>
      <w:r w:rsidR="00547212" w:rsidRPr="0052151B">
        <w:rPr>
          <w:rFonts w:hint="eastAsia"/>
          <w:b/>
          <w:color w:val="000000" w:themeColor="text1"/>
          <w:lang w:eastAsia="zh-CN"/>
        </w:rPr>
        <w:t xml:space="preserve"> can be </w:t>
      </w:r>
      <w:r w:rsidR="00547212" w:rsidRPr="0052151B">
        <w:rPr>
          <w:rFonts w:hint="eastAsia"/>
          <w:b/>
          <w:color w:val="000000" w:themeColor="text1"/>
          <w:lang w:val="en-US" w:eastAsia="zh-CN"/>
        </w:rPr>
        <w:t>3</w:t>
      </w:r>
      <w:r w:rsidR="009031B4" w:rsidRPr="0052151B">
        <w:rPr>
          <w:rFonts w:hint="eastAsia"/>
          <w:b/>
          <w:color w:val="000000" w:themeColor="text1"/>
          <w:lang w:val="en-US" w:eastAsia="zh-CN"/>
        </w:rPr>
        <w:t>3</w:t>
      </w:r>
      <w:r w:rsidR="00547212" w:rsidRPr="0052151B">
        <w:rPr>
          <w:rFonts w:hint="eastAsia"/>
          <w:b/>
          <w:color w:val="000000" w:themeColor="text1"/>
          <w:lang w:val="en-US" w:eastAsia="zh-CN"/>
        </w:rPr>
        <w:t>dBm</w:t>
      </w:r>
      <w:r w:rsidR="00547212" w:rsidRPr="0052151B">
        <w:rPr>
          <w:rFonts w:hint="eastAsia"/>
          <w:color w:val="000000" w:themeColor="text1"/>
          <w:lang w:eastAsia="zh-CN"/>
        </w:rPr>
        <w:t>.</w:t>
      </w:r>
    </w:p>
    <w:p w:rsidR="008C122F" w:rsidRPr="0052151B" w:rsidRDefault="006C2A94" w:rsidP="006C2A94">
      <w:pPr>
        <w:pStyle w:val="2"/>
        <w:numPr>
          <w:ilvl w:val="1"/>
          <w:numId w:val="45"/>
        </w:numPr>
      </w:pPr>
      <w:r w:rsidRPr="0052151B">
        <w:t>DL/UL subband configurations</w:t>
      </w:r>
    </w:p>
    <w:p w:rsidR="00FF71E0" w:rsidRPr="0052151B" w:rsidRDefault="00FF71E0" w:rsidP="00582F56">
      <w:pPr>
        <w:rPr>
          <w:rFonts w:eastAsiaTheme="minorEastAsia"/>
          <w:color w:val="000000" w:themeColor="text1"/>
          <w:lang w:val="en-US" w:eastAsia="zh-CN"/>
        </w:rPr>
      </w:pPr>
      <w:r w:rsidRPr="0052151B">
        <w:rPr>
          <w:rFonts w:eastAsiaTheme="minorEastAsia" w:hint="eastAsia"/>
          <w:color w:val="000000" w:themeColor="text1"/>
          <w:lang w:val="en-US" w:eastAsia="zh-CN"/>
        </w:rPr>
        <w:t>According to WF</w:t>
      </w:r>
      <w:r w:rsidR="00FE6A3A" w:rsidRPr="0052151B">
        <w:rPr>
          <w:rFonts w:eastAsiaTheme="minorEastAsia" w:hint="eastAsia"/>
          <w:color w:val="000000" w:themeColor="text1"/>
          <w:lang w:val="en-US" w:eastAsia="zh-CN"/>
        </w:rPr>
        <w:t xml:space="preserve"> </w:t>
      </w:r>
      <w:r w:rsidR="005E5D12" w:rsidRPr="0052151B">
        <w:rPr>
          <w:rFonts w:eastAsiaTheme="minorEastAsia" w:hint="eastAsia"/>
          <w:color w:val="000000" w:themeColor="text1"/>
          <w:lang w:val="en-US" w:eastAsia="zh-CN"/>
        </w:rPr>
        <w:t xml:space="preserve">[1] of </w:t>
      </w:r>
      <w:r w:rsidR="0040630D" w:rsidRPr="0052151B">
        <w:rPr>
          <w:rFonts w:eastAsiaTheme="minorEastAsia"/>
          <w:color w:val="000000" w:themeColor="text1"/>
          <w:lang w:val="en-US" w:eastAsia="zh-CN"/>
        </w:rPr>
        <w:t>RAN4#11</w:t>
      </w:r>
      <w:r w:rsidR="0040630D" w:rsidRPr="0052151B">
        <w:rPr>
          <w:rFonts w:eastAsiaTheme="minorEastAsia" w:hint="eastAsia"/>
          <w:color w:val="000000" w:themeColor="text1"/>
          <w:lang w:val="en-US" w:eastAsia="zh-CN"/>
        </w:rPr>
        <w:t>5</w:t>
      </w:r>
      <w:r w:rsidRPr="0052151B">
        <w:rPr>
          <w:rFonts w:eastAsiaTheme="minorEastAsia" w:hint="eastAsia"/>
          <w:color w:val="000000" w:themeColor="text1"/>
          <w:lang w:val="en-US" w:eastAsia="zh-CN"/>
        </w:rPr>
        <w:t>, some issues about DL/UL subband configurations need to be further studied.</w:t>
      </w:r>
    </w:p>
    <w:p w:rsidR="00B81E5B" w:rsidRPr="0052151B" w:rsidRDefault="00B81E5B" w:rsidP="00B81E5B">
      <w:pPr>
        <w:pStyle w:val="3"/>
        <w:overflowPunct/>
        <w:autoSpaceDE/>
        <w:autoSpaceDN/>
        <w:adjustRightInd/>
        <w:ind w:left="1134" w:hanging="1134"/>
        <w:textAlignment w:val="auto"/>
        <w:rPr>
          <w:rFonts w:eastAsiaTheme="minorEastAsia"/>
          <w:sz w:val="21"/>
        </w:rPr>
      </w:pPr>
      <w:r w:rsidRPr="0052151B">
        <w:rPr>
          <w:rFonts w:eastAsiaTheme="minorEastAsia" w:hint="eastAsia"/>
          <w:sz w:val="21"/>
        </w:rPr>
        <w:t xml:space="preserve">2.2.1 </w:t>
      </w:r>
      <w:r w:rsidRPr="0052151B">
        <w:rPr>
          <w:rFonts w:eastAsiaTheme="minorEastAsia"/>
          <w:sz w:val="21"/>
        </w:rPr>
        <w:t>Restriction on the number of UL subband sizes supported</w:t>
      </w:r>
    </w:p>
    <w:p w:rsidR="00A0615D" w:rsidRDefault="00A0615D" w:rsidP="00582F56">
      <w:pPr>
        <w:rPr>
          <w:color w:val="000000" w:themeColor="text1"/>
          <w:lang w:val="en-US" w:eastAsia="zh-CN"/>
        </w:rPr>
      </w:pPr>
    </w:p>
    <w:p w:rsidR="00A0615D" w:rsidRDefault="00A0615D" w:rsidP="00582F56">
      <w:pPr>
        <w:rPr>
          <w:color w:val="000000" w:themeColor="text1"/>
          <w:lang w:val="en-US" w:eastAsia="zh-CN"/>
        </w:rPr>
      </w:pPr>
    </w:p>
    <w:p w:rsidR="00A0615D" w:rsidRDefault="00A0615D" w:rsidP="00582F56">
      <w:pPr>
        <w:rPr>
          <w:color w:val="000000" w:themeColor="text1"/>
          <w:lang w:val="en-US" w:eastAsia="zh-CN"/>
        </w:rPr>
      </w:pPr>
    </w:p>
    <w:p w:rsidR="00311E21" w:rsidRPr="0052151B" w:rsidRDefault="0040630D" w:rsidP="00582F56">
      <w:pPr>
        <w:rPr>
          <w:color w:val="000000" w:themeColor="text1"/>
          <w:lang w:val="en-US" w:eastAsia="zh-CN"/>
        </w:rPr>
      </w:pPr>
      <w:r w:rsidRPr="0052151B">
        <w:rPr>
          <w:noProof/>
          <w:color w:val="000000" w:themeColor="text1"/>
          <w:lang w:val="en-US" w:eastAsia="zh-CN"/>
        </w:rPr>
        <w:lastRenderedPageBreak/>
        <mc:AlternateContent>
          <mc:Choice Requires="wps">
            <w:drawing>
              <wp:anchor distT="0" distB="0" distL="114300" distR="114300" simplePos="0" relativeHeight="251679744" behindDoc="0" locked="0" layoutInCell="1" allowOverlap="1" wp14:anchorId="3DFD11D8" wp14:editId="30A26D2D">
                <wp:simplePos x="0" y="0"/>
                <wp:positionH relativeFrom="column">
                  <wp:posOffset>10160</wp:posOffset>
                </wp:positionH>
                <wp:positionV relativeFrom="paragraph">
                  <wp:posOffset>-11430</wp:posOffset>
                </wp:positionV>
                <wp:extent cx="6137910" cy="3105150"/>
                <wp:effectExtent l="0" t="0" r="15240" b="1905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7910" cy="3105150"/>
                        </a:xfrm>
                        <a:prstGeom prst="rect">
                          <a:avLst/>
                        </a:prstGeom>
                        <a:solidFill>
                          <a:srgbClr val="FFFFFF"/>
                        </a:solidFill>
                        <a:ln w="9525">
                          <a:solidFill>
                            <a:srgbClr val="000000"/>
                          </a:solidFill>
                          <a:miter lim="800000"/>
                          <a:headEnd/>
                          <a:tailEnd/>
                        </a:ln>
                      </wps:spPr>
                      <wps:txbx>
                        <w:txbxContent>
                          <w:p w:rsidR="0040630D" w:rsidRPr="00A0615D" w:rsidRDefault="0040630D" w:rsidP="0040630D">
                            <w:pPr>
                              <w:keepNext/>
                              <w:keepLines/>
                              <w:overflowPunct w:val="0"/>
                              <w:autoSpaceDE w:val="0"/>
                              <w:autoSpaceDN w:val="0"/>
                              <w:adjustRightInd w:val="0"/>
                              <w:spacing w:before="120"/>
                              <w:ind w:left="720" w:hanging="720"/>
                              <w:textAlignment w:val="baseline"/>
                              <w:outlineLvl w:val="2"/>
                              <w:rPr>
                                <w:rFonts w:ascii="Arial" w:eastAsia="Yu Mincho" w:hAnsi="Arial"/>
                                <w:color w:val="000000" w:themeColor="text1"/>
                                <w:sz w:val="22"/>
                                <w:szCs w:val="14"/>
                                <w:lang w:val="en-US" w:eastAsia="zh-CN"/>
                              </w:rPr>
                            </w:pPr>
                            <w:r w:rsidRPr="00A0615D">
                              <w:rPr>
                                <w:rFonts w:ascii="Arial" w:eastAsia="Yu Mincho" w:hAnsi="Arial"/>
                                <w:color w:val="000000" w:themeColor="text1"/>
                                <w:sz w:val="22"/>
                                <w:szCs w:val="14"/>
                                <w:lang w:val="en-US" w:eastAsia="zh-CN"/>
                              </w:rPr>
                              <w:t>Sub-topic 1-2</w:t>
                            </w:r>
                            <w:r w:rsidRPr="00A0615D">
                              <w:rPr>
                                <w:rFonts w:ascii="Arial" w:eastAsia="Yu Mincho" w:hAnsi="Arial" w:hint="eastAsia"/>
                                <w:color w:val="000000" w:themeColor="text1"/>
                                <w:sz w:val="22"/>
                                <w:szCs w:val="14"/>
                                <w:lang w:val="en-US" w:eastAsia="zh-CN"/>
                              </w:rPr>
                              <w:t>:</w:t>
                            </w:r>
                            <w:r w:rsidRPr="00A0615D">
                              <w:rPr>
                                <w:rFonts w:ascii="Arial" w:eastAsia="Yu Mincho" w:hAnsi="Arial"/>
                                <w:color w:val="000000" w:themeColor="text1"/>
                                <w:sz w:val="22"/>
                                <w:szCs w:val="14"/>
                                <w:lang w:val="en-US" w:eastAsia="zh-CN"/>
                              </w:rPr>
                              <w:t xml:space="preserve"> DL/UL subband configurations support for SBFD</w:t>
                            </w:r>
                          </w:p>
                          <w:p w:rsidR="0040630D" w:rsidRPr="0040630D" w:rsidRDefault="0040630D" w:rsidP="0040630D">
                            <w:pPr>
                              <w:spacing w:after="120" w:line="259" w:lineRule="auto"/>
                              <w:rPr>
                                <w:color w:val="FF00FF"/>
                                <w:lang w:val="en-US"/>
                              </w:rPr>
                            </w:pPr>
                            <w:r w:rsidRPr="00A0615D">
                              <w:rPr>
                                <w:color w:val="000000" w:themeColor="text1"/>
                                <w:highlight w:val="green"/>
                                <w:lang w:val="en-US"/>
                              </w:rPr>
                              <w:t>Agreement:</w:t>
                            </w:r>
                            <w:r w:rsidRPr="0040630D">
                              <w:rPr>
                                <w:color w:val="FF00FF"/>
                                <w:lang w:val="en-US"/>
                              </w:rPr>
                              <w:t xml:space="preserve"> </w:t>
                            </w:r>
                          </w:p>
                          <w:p w:rsidR="0040630D" w:rsidRPr="00A0615D" w:rsidRDefault="0040630D" w:rsidP="0040630D">
                            <w:pPr>
                              <w:numPr>
                                <w:ilvl w:val="0"/>
                                <w:numId w:val="27"/>
                              </w:numPr>
                              <w:tabs>
                                <w:tab w:val="clear" w:pos="-420"/>
                              </w:tabs>
                              <w:overflowPunct w:val="0"/>
                              <w:autoSpaceDE w:val="0"/>
                              <w:autoSpaceDN w:val="0"/>
                              <w:adjustRightInd w:val="0"/>
                              <w:ind w:left="936"/>
                              <w:textAlignment w:val="baseline"/>
                              <w:rPr>
                                <w:rFonts w:eastAsia="MS Mincho"/>
                                <w:color w:val="000000" w:themeColor="text1"/>
                                <w:lang w:val="en-US"/>
                              </w:rPr>
                            </w:pPr>
                            <w:r w:rsidRPr="00A0615D">
                              <w:rPr>
                                <w:rFonts w:eastAsia="MS Mincho"/>
                                <w:color w:val="000000" w:themeColor="text1"/>
                                <w:lang w:val="en-US"/>
                              </w:rPr>
                              <w:t>For a specific channel BW supported for SBFD, the maximum number of specific UL subband sizes are allowed to be declared</w:t>
                            </w:r>
                          </w:p>
                          <w:p w:rsidR="0040630D" w:rsidRPr="00A0615D" w:rsidRDefault="0040630D" w:rsidP="0040630D">
                            <w:pPr>
                              <w:numPr>
                                <w:ilvl w:val="1"/>
                                <w:numId w:val="27"/>
                              </w:numPr>
                              <w:tabs>
                                <w:tab w:val="clear" w:pos="-420"/>
                              </w:tabs>
                              <w:overflowPunct w:val="0"/>
                              <w:autoSpaceDE w:val="0"/>
                              <w:autoSpaceDN w:val="0"/>
                              <w:adjustRightInd w:val="0"/>
                              <w:ind w:left="1656"/>
                              <w:textAlignment w:val="baseline"/>
                              <w:rPr>
                                <w:rFonts w:eastAsia="MS Mincho"/>
                                <w:color w:val="000000" w:themeColor="text1"/>
                                <w:lang w:val="en-US"/>
                              </w:rPr>
                            </w:pPr>
                            <w:r w:rsidRPr="00A0615D">
                              <w:rPr>
                                <w:rFonts w:eastAsia="MS Mincho"/>
                                <w:color w:val="000000" w:themeColor="text1"/>
                                <w:lang w:val="en-US"/>
                              </w:rPr>
                              <w:t>Maximum 3 subband configurations allowed for FR1 WA BS</w:t>
                            </w:r>
                          </w:p>
                          <w:p w:rsidR="0040630D" w:rsidRPr="00A0615D" w:rsidRDefault="0040630D" w:rsidP="0040630D">
                            <w:pPr>
                              <w:numPr>
                                <w:ilvl w:val="2"/>
                                <w:numId w:val="27"/>
                              </w:numPr>
                              <w:tabs>
                                <w:tab w:val="clear" w:pos="-420"/>
                              </w:tabs>
                              <w:overflowPunct w:val="0"/>
                              <w:autoSpaceDE w:val="0"/>
                              <w:autoSpaceDN w:val="0"/>
                              <w:adjustRightInd w:val="0"/>
                              <w:ind w:left="2376"/>
                              <w:textAlignment w:val="baseline"/>
                              <w:rPr>
                                <w:rFonts w:eastAsia="MS Mincho"/>
                                <w:color w:val="000000" w:themeColor="text1"/>
                                <w:lang w:val="en-US"/>
                              </w:rPr>
                            </w:pPr>
                            <w:r w:rsidRPr="00A0615D">
                              <w:rPr>
                                <w:rFonts w:eastAsia="MS Mincho"/>
                                <w:color w:val="000000" w:themeColor="text1"/>
                                <w:lang w:val="en-US"/>
                              </w:rPr>
                              <w:t xml:space="preserve">These 3 suband configurations shall cover all DUD and DU/UD ones supported by this BS. </w:t>
                            </w:r>
                          </w:p>
                          <w:p w:rsidR="0040630D" w:rsidRPr="00A0615D" w:rsidRDefault="0040630D" w:rsidP="0040630D">
                            <w:pPr>
                              <w:numPr>
                                <w:ilvl w:val="2"/>
                                <w:numId w:val="27"/>
                              </w:numPr>
                              <w:tabs>
                                <w:tab w:val="clear" w:pos="-420"/>
                              </w:tabs>
                              <w:overflowPunct w:val="0"/>
                              <w:autoSpaceDE w:val="0"/>
                              <w:autoSpaceDN w:val="0"/>
                              <w:adjustRightInd w:val="0"/>
                              <w:ind w:left="2376"/>
                              <w:textAlignment w:val="baseline"/>
                              <w:rPr>
                                <w:rFonts w:eastAsia="MS Mincho"/>
                                <w:color w:val="000000" w:themeColor="text1"/>
                                <w:lang w:val="en-US"/>
                              </w:rPr>
                            </w:pPr>
                            <w:r w:rsidRPr="00A0615D">
                              <w:rPr>
                                <w:rFonts w:eastAsia="MS Mincho"/>
                                <w:color w:val="000000" w:themeColor="text1"/>
                                <w:lang w:val="en-US"/>
                              </w:rPr>
                              <w:t xml:space="preserve">One UL subband size for DU/UD </w:t>
                            </w:r>
                            <w:proofErr w:type="gramStart"/>
                            <w:r w:rsidRPr="00A0615D">
                              <w:rPr>
                                <w:rFonts w:eastAsia="MS Mincho"/>
                                <w:color w:val="000000" w:themeColor="text1"/>
                                <w:lang w:val="en-US"/>
                              </w:rPr>
                              <w:t>cases,</w:t>
                            </w:r>
                            <w:proofErr w:type="gramEnd"/>
                            <w:r w:rsidRPr="00A0615D">
                              <w:rPr>
                                <w:rFonts w:eastAsia="MS Mincho"/>
                                <w:color w:val="000000" w:themeColor="text1"/>
                                <w:lang w:val="en-US"/>
                              </w:rPr>
                              <w:t xml:space="preserve"> should be counted as 2 configurations, e.g., UD 20-80MHz and DU 80-20MHz should be counted as 2 configurations.</w:t>
                            </w:r>
                          </w:p>
                          <w:p w:rsidR="0040630D" w:rsidRPr="00A0615D" w:rsidRDefault="0040630D" w:rsidP="0040630D">
                            <w:pPr>
                              <w:numPr>
                                <w:ilvl w:val="1"/>
                                <w:numId w:val="27"/>
                              </w:numPr>
                              <w:tabs>
                                <w:tab w:val="clear" w:pos="-420"/>
                              </w:tabs>
                              <w:overflowPunct w:val="0"/>
                              <w:autoSpaceDE w:val="0"/>
                              <w:autoSpaceDN w:val="0"/>
                              <w:adjustRightInd w:val="0"/>
                              <w:ind w:left="1656"/>
                              <w:textAlignment w:val="baseline"/>
                              <w:rPr>
                                <w:rFonts w:eastAsia="MS Mincho"/>
                                <w:color w:val="000000" w:themeColor="text1"/>
                                <w:lang w:val="en-US"/>
                              </w:rPr>
                            </w:pPr>
                            <w:r w:rsidRPr="00A0615D">
                              <w:rPr>
                                <w:rFonts w:eastAsia="MS Mincho"/>
                                <w:color w:val="000000" w:themeColor="text1"/>
                                <w:lang w:val="en-US"/>
                              </w:rPr>
                              <w:t xml:space="preserve">For FR1 MR SBFD capable BSs, a power level threshold could be established: Above this threshold, maximum 3 subband configurations allowed as FR1 WA BS; </w:t>
                            </w:r>
                            <w:proofErr w:type="gramStart"/>
                            <w:r w:rsidRPr="00A0615D">
                              <w:rPr>
                                <w:rFonts w:eastAsia="MS Mincho"/>
                                <w:color w:val="000000" w:themeColor="text1"/>
                                <w:lang w:val="en-US"/>
                              </w:rPr>
                              <w:t>Below</w:t>
                            </w:r>
                            <w:proofErr w:type="gramEnd"/>
                            <w:r w:rsidRPr="00A0615D">
                              <w:rPr>
                                <w:rFonts w:eastAsia="MS Mincho"/>
                                <w:color w:val="000000" w:themeColor="text1"/>
                                <w:lang w:val="en-US"/>
                              </w:rPr>
                              <w:t xml:space="preserve"> this threshold, the restriction on the number of UL subband sizes supported is not applicable. </w:t>
                            </w:r>
                          </w:p>
                          <w:p w:rsidR="0040630D" w:rsidRPr="00A0615D" w:rsidRDefault="0040630D" w:rsidP="0040630D">
                            <w:pPr>
                              <w:numPr>
                                <w:ilvl w:val="2"/>
                                <w:numId w:val="27"/>
                              </w:numPr>
                              <w:tabs>
                                <w:tab w:val="clear" w:pos="-420"/>
                              </w:tabs>
                              <w:overflowPunct w:val="0"/>
                              <w:autoSpaceDE w:val="0"/>
                              <w:autoSpaceDN w:val="0"/>
                              <w:adjustRightInd w:val="0"/>
                              <w:ind w:left="2376"/>
                              <w:textAlignment w:val="baseline"/>
                              <w:rPr>
                                <w:rFonts w:eastAsia="MS Mincho"/>
                                <w:color w:val="000000" w:themeColor="text1"/>
                                <w:lang w:val="en-US"/>
                              </w:rPr>
                            </w:pPr>
                            <w:r w:rsidRPr="00A0615D">
                              <w:rPr>
                                <w:rFonts w:eastAsia="MS Mincho"/>
                                <w:color w:val="000000" w:themeColor="text1"/>
                                <w:u w:val="single"/>
                                <w:lang w:val="en-US"/>
                              </w:rPr>
                              <w:t>Adopt the same power level threshold as the one to differentiate whether all declared configurations shall be tested or not.</w:t>
                            </w:r>
                          </w:p>
                          <w:p w:rsidR="0040630D" w:rsidRPr="00F466B0" w:rsidRDefault="0040630D" w:rsidP="0040630D">
                            <w:pPr>
                              <w:overflowPunct w:val="0"/>
                              <w:autoSpaceDE w:val="0"/>
                              <w:autoSpaceDN w:val="0"/>
                              <w:adjustRightInd w:val="0"/>
                              <w:spacing w:beforeAutospacing="1" w:after="120" w:afterAutospacing="1" w:line="259" w:lineRule="auto"/>
                              <w:textAlignment w:val="baseline"/>
                              <w:rPr>
                                <w:color w:val="FF00FF"/>
                                <w:lang w:val="en-US"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8pt;margin-top:-.9pt;width:483.3pt;height:24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">
                <v:textbox>
                  <w:txbxContent>
                    <w:p w:rsidR="0040630D" w:rsidRPr="00A0615D" w:rsidRDefault="0040630D" w:rsidP="0040630D">
                      <w:pPr>
                        <w:keepNext/>
                        <w:keepLines/>
                        <w:overflowPunct w:val="0"/>
                        <w:autoSpaceDE w:val="0"/>
                        <w:autoSpaceDN w:val="0"/>
                        <w:adjustRightInd w:val="0"/>
                        <w:spacing w:before="120"/>
                        <w:ind w:left="720" w:hanging="720"/>
                        <w:textAlignment w:val="baseline"/>
                        <w:outlineLvl w:val="2"/>
                        <w:rPr>
                          <w:rFonts w:ascii="Arial" w:eastAsia="Yu Mincho" w:hAnsi="Arial"/>
                          <w:color w:val="000000" w:themeColor="text1"/>
                          <w:sz w:val="22"/>
                          <w:szCs w:val="14"/>
                          <w:lang w:val="en-US" w:eastAsia="zh-CN"/>
                        </w:rPr>
                      </w:pPr>
                      <w:r w:rsidRPr="00A0615D">
                        <w:rPr>
                          <w:rFonts w:ascii="Arial" w:eastAsia="Yu Mincho" w:hAnsi="Arial"/>
                          <w:color w:val="000000" w:themeColor="text1"/>
                          <w:sz w:val="22"/>
                          <w:szCs w:val="14"/>
                          <w:lang w:val="en-US" w:eastAsia="zh-CN"/>
                        </w:rPr>
                        <w:t>Sub-topic 1-2</w:t>
                      </w:r>
                      <w:r w:rsidRPr="00A0615D">
                        <w:rPr>
                          <w:rFonts w:ascii="Arial" w:eastAsia="Yu Mincho" w:hAnsi="Arial" w:hint="eastAsia"/>
                          <w:color w:val="000000" w:themeColor="text1"/>
                          <w:sz w:val="22"/>
                          <w:szCs w:val="14"/>
                          <w:lang w:val="en-US" w:eastAsia="zh-CN"/>
                        </w:rPr>
                        <w:t>:</w:t>
                      </w:r>
                      <w:r w:rsidRPr="00A0615D">
                        <w:rPr>
                          <w:rFonts w:ascii="Arial" w:eastAsia="Yu Mincho" w:hAnsi="Arial"/>
                          <w:color w:val="000000" w:themeColor="text1"/>
                          <w:sz w:val="22"/>
                          <w:szCs w:val="14"/>
                          <w:lang w:val="en-US" w:eastAsia="zh-CN"/>
                        </w:rPr>
                        <w:t xml:space="preserve"> DL/UL subband configurations support for SBFD</w:t>
                      </w:r>
                    </w:p>
                    <w:p w:rsidR="0040630D" w:rsidRPr="0040630D" w:rsidRDefault="0040630D" w:rsidP="0040630D">
                      <w:pPr>
                        <w:spacing w:after="120" w:line="259" w:lineRule="auto"/>
                        <w:rPr>
                          <w:color w:val="FF00FF"/>
                          <w:lang w:val="en-US"/>
                        </w:rPr>
                      </w:pPr>
                      <w:r w:rsidRPr="00A0615D">
                        <w:rPr>
                          <w:color w:val="000000" w:themeColor="text1"/>
                          <w:highlight w:val="green"/>
                          <w:lang w:val="en-US"/>
                        </w:rPr>
                        <w:t>Agreement:</w:t>
                      </w:r>
                      <w:r w:rsidRPr="0040630D">
                        <w:rPr>
                          <w:color w:val="FF00FF"/>
                          <w:lang w:val="en-US"/>
                        </w:rPr>
                        <w:t xml:space="preserve"> </w:t>
                      </w:r>
                    </w:p>
                    <w:p w:rsidR="0040630D" w:rsidRPr="00A0615D" w:rsidRDefault="0040630D" w:rsidP="0040630D">
                      <w:pPr>
                        <w:numPr>
                          <w:ilvl w:val="0"/>
                          <w:numId w:val="27"/>
                        </w:numPr>
                        <w:tabs>
                          <w:tab w:val="clear" w:pos="-420"/>
                        </w:tabs>
                        <w:overflowPunct w:val="0"/>
                        <w:autoSpaceDE w:val="0"/>
                        <w:autoSpaceDN w:val="0"/>
                        <w:adjustRightInd w:val="0"/>
                        <w:ind w:left="936"/>
                        <w:textAlignment w:val="baseline"/>
                        <w:rPr>
                          <w:rFonts w:eastAsia="MS Mincho"/>
                          <w:color w:val="000000" w:themeColor="text1"/>
                          <w:lang w:val="en-US"/>
                        </w:rPr>
                      </w:pPr>
                      <w:r w:rsidRPr="00A0615D">
                        <w:rPr>
                          <w:rFonts w:eastAsia="MS Mincho"/>
                          <w:color w:val="000000" w:themeColor="text1"/>
                          <w:lang w:val="en-US"/>
                        </w:rPr>
                        <w:t>For a specific channel BW supported for SBFD, the maximum number of specific UL subband sizes are allowed to be declared</w:t>
                      </w:r>
                    </w:p>
                    <w:p w:rsidR="0040630D" w:rsidRPr="00A0615D" w:rsidRDefault="0040630D" w:rsidP="0040630D">
                      <w:pPr>
                        <w:numPr>
                          <w:ilvl w:val="1"/>
                          <w:numId w:val="27"/>
                        </w:numPr>
                        <w:tabs>
                          <w:tab w:val="clear" w:pos="-420"/>
                        </w:tabs>
                        <w:overflowPunct w:val="0"/>
                        <w:autoSpaceDE w:val="0"/>
                        <w:autoSpaceDN w:val="0"/>
                        <w:adjustRightInd w:val="0"/>
                        <w:ind w:left="1656"/>
                        <w:textAlignment w:val="baseline"/>
                        <w:rPr>
                          <w:rFonts w:eastAsia="MS Mincho"/>
                          <w:color w:val="000000" w:themeColor="text1"/>
                          <w:lang w:val="en-US"/>
                        </w:rPr>
                      </w:pPr>
                      <w:r w:rsidRPr="00A0615D">
                        <w:rPr>
                          <w:rFonts w:eastAsia="MS Mincho"/>
                          <w:color w:val="000000" w:themeColor="text1"/>
                          <w:lang w:val="en-US"/>
                        </w:rPr>
                        <w:t>Maximum 3 subband configurations allowed for FR1 WA BS</w:t>
                      </w:r>
                    </w:p>
                    <w:p w:rsidR="0040630D" w:rsidRPr="00A0615D" w:rsidRDefault="0040630D" w:rsidP="0040630D">
                      <w:pPr>
                        <w:numPr>
                          <w:ilvl w:val="2"/>
                          <w:numId w:val="27"/>
                        </w:numPr>
                        <w:tabs>
                          <w:tab w:val="clear" w:pos="-420"/>
                        </w:tabs>
                        <w:overflowPunct w:val="0"/>
                        <w:autoSpaceDE w:val="0"/>
                        <w:autoSpaceDN w:val="0"/>
                        <w:adjustRightInd w:val="0"/>
                        <w:ind w:left="2376"/>
                        <w:textAlignment w:val="baseline"/>
                        <w:rPr>
                          <w:rFonts w:eastAsia="MS Mincho"/>
                          <w:color w:val="000000" w:themeColor="text1"/>
                          <w:lang w:val="en-US"/>
                        </w:rPr>
                      </w:pPr>
                      <w:r w:rsidRPr="00A0615D">
                        <w:rPr>
                          <w:rFonts w:eastAsia="MS Mincho"/>
                          <w:color w:val="000000" w:themeColor="text1"/>
                          <w:lang w:val="en-US"/>
                        </w:rPr>
                        <w:t xml:space="preserve">These 3 suband configurations shall cover all DUD and DU/UD ones supported by this BS. </w:t>
                      </w:r>
                    </w:p>
                    <w:p w:rsidR="0040630D" w:rsidRPr="00A0615D" w:rsidRDefault="0040630D" w:rsidP="0040630D">
                      <w:pPr>
                        <w:numPr>
                          <w:ilvl w:val="2"/>
                          <w:numId w:val="27"/>
                        </w:numPr>
                        <w:tabs>
                          <w:tab w:val="clear" w:pos="-420"/>
                        </w:tabs>
                        <w:overflowPunct w:val="0"/>
                        <w:autoSpaceDE w:val="0"/>
                        <w:autoSpaceDN w:val="0"/>
                        <w:adjustRightInd w:val="0"/>
                        <w:ind w:left="2376"/>
                        <w:textAlignment w:val="baseline"/>
                        <w:rPr>
                          <w:rFonts w:eastAsia="MS Mincho"/>
                          <w:color w:val="000000" w:themeColor="text1"/>
                          <w:lang w:val="en-US"/>
                        </w:rPr>
                      </w:pPr>
                      <w:r w:rsidRPr="00A0615D">
                        <w:rPr>
                          <w:rFonts w:eastAsia="MS Mincho"/>
                          <w:color w:val="000000" w:themeColor="text1"/>
                          <w:lang w:val="en-US"/>
                        </w:rPr>
                        <w:t xml:space="preserve">One UL subband size for DU/UD </w:t>
                      </w:r>
                      <w:proofErr w:type="gramStart"/>
                      <w:r w:rsidRPr="00A0615D">
                        <w:rPr>
                          <w:rFonts w:eastAsia="MS Mincho"/>
                          <w:color w:val="000000" w:themeColor="text1"/>
                          <w:lang w:val="en-US"/>
                        </w:rPr>
                        <w:t>cases,</w:t>
                      </w:r>
                      <w:proofErr w:type="gramEnd"/>
                      <w:r w:rsidRPr="00A0615D">
                        <w:rPr>
                          <w:rFonts w:eastAsia="MS Mincho"/>
                          <w:color w:val="000000" w:themeColor="text1"/>
                          <w:lang w:val="en-US"/>
                        </w:rPr>
                        <w:t xml:space="preserve"> should be counted as 2 configurations, e.g., UD 20-80MHz and DU 80-20MHz should be counted as 2 configurations.</w:t>
                      </w:r>
                    </w:p>
                    <w:p w:rsidR="0040630D" w:rsidRPr="00A0615D" w:rsidRDefault="0040630D" w:rsidP="0040630D">
                      <w:pPr>
                        <w:numPr>
                          <w:ilvl w:val="1"/>
                          <w:numId w:val="27"/>
                        </w:numPr>
                        <w:tabs>
                          <w:tab w:val="clear" w:pos="-420"/>
                        </w:tabs>
                        <w:overflowPunct w:val="0"/>
                        <w:autoSpaceDE w:val="0"/>
                        <w:autoSpaceDN w:val="0"/>
                        <w:adjustRightInd w:val="0"/>
                        <w:ind w:left="1656"/>
                        <w:textAlignment w:val="baseline"/>
                        <w:rPr>
                          <w:rFonts w:eastAsia="MS Mincho"/>
                          <w:color w:val="000000" w:themeColor="text1"/>
                          <w:lang w:val="en-US"/>
                        </w:rPr>
                      </w:pPr>
                      <w:r w:rsidRPr="00A0615D">
                        <w:rPr>
                          <w:rFonts w:eastAsia="MS Mincho"/>
                          <w:color w:val="000000" w:themeColor="text1"/>
                          <w:lang w:val="en-US"/>
                        </w:rPr>
                        <w:t xml:space="preserve">For FR1 MR SBFD capable BSs, a power level threshold could be established: Above this threshold, maximum 3 subband configurations allowed as FR1 WA BS; </w:t>
                      </w:r>
                      <w:proofErr w:type="gramStart"/>
                      <w:r w:rsidRPr="00A0615D">
                        <w:rPr>
                          <w:rFonts w:eastAsia="MS Mincho"/>
                          <w:color w:val="000000" w:themeColor="text1"/>
                          <w:lang w:val="en-US"/>
                        </w:rPr>
                        <w:t>Below</w:t>
                      </w:r>
                      <w:proofErr w:type="gramEnd"/>
                      <w:r w:rsidRPr="00A0615D">
                        <w:rPr>
                          <w:rFonts w:eastAsia="MS Mincho"/>
                          <w:color w:val="000000" w:themeColor="text1"/>
                          <w:lang w:val="en-US"/>
                        </w:rPr>
                        <w:t xml:space="preserve"> this threshold, the restriction on the number of UL subband sizes supported is not applicable. </w:t>
                      </w:r>
                    </w:p>
                    <w:p w:rsidR="0040630D" w:rsidRPr="00A0615D" w:rsidRDefault="0040630D" w:rsidP="0040630D">
                      <w:pPr>
                        <w:numPr>
                          <w:ilvl w:val="2"/>
                          <w:numId w:val="27"/>
                        </w:numPr>
                        <w:tabs>
                          <w:tab w:val="clear" w:pos="-420"/>
                        </w:tabs>
                        <w:overflowPunct w:val="0"/>
                        <w:autoSpaceDE w:val="0"/>
                        <w:autoSpaceDN w:val="0"/>
                        <w:adjustRightInd w:val="0"/>
                        <w:ind w:left="2376"/>
                        <w:textAlignment w:val="baseline"/>
                        <w:rPr>
                          <w:rFonts w:eastAsia="MS Mincho"/>
                          <w:color w:val="000000" w:themeColor="text1"/>
                          <w:lang w:val="en-US"/>
                        </w:rPr>
                      </w:pPr>
                      <w:r w:rsidRPr="00A0615D">
                        <w:rPr>
                          <w:rFonts w:eastAsia="MS Mincho"/>
                          <w:color w:val="000000" w:themeColor="text1"/>
                          <w:u w:val="single"/>
                          <w:lang w:val="en-US"/>
                        </w:rPr>
                        <w:t>Adopt the same power level threshold as the one to differentiate whether all declared configurations shall be tested or not.</w:t>
                      </w:r>
                    </w:p>
                    <w:p w:rsidR="0040630D" w:rsidRPr="00F466B0" w:rsidRDefault="0040630D" w:rsidP="0040630D">
                      <w:pPr>
                        <w:overflowPunct w:val="0"/>
                        <w:autoSpaceDE w:val="0"/>
                        <w:autoSpaceDN w:val="0"/>
                        <w:adjustRightInd w:val="0"/>
                        <w:spacing w:beforeAutospacing="1" w:after="120" w:afterAutospacing="1" w:line="259" w:lineRule="auto"/>
                        <w:textAlignment w:val="baseline"/>
                        <w:rPr>
                          <w:color w:val="FF00FF"/>
                          <w:lang w:val="en-US" w:eastAsia="zh-CN"/>
                        </w:rPr>
                      </w:pPr>
                    </w:p>
                  </w:txbxContent>
                </v:textbox>
              </v:shape>
            </w:pict>
          </mc:Fallback>
        </mc:AlternateContent>
      </w:r>
    </w:p>
    <w:p w:rsidR="00311E21" w:rsidRPr="0052151B" w:rsidRDefault="00311E21" w:rsidP="00582F56">
      <w:pPr>
        <w:rPr>
          <w:color w:val="000000" w:themeColor="text1"/>
          <w:lang w:val="en-US" w:eastAsia="zh-CN"/>
        </w:rPr>
      </w:pPr>
    </w:p>
    <w:p w:rsidR="00311E21" w:rsidRPr="0052151B" w:rsidRDefault="00311E21" w:rsidP="00582F56">
      <w:pPr>
        <w:rPr>
          <w:color w:val="000000" w:themeColor="text1"/>
          <w:lang w:val="en-US" w:eastAsia="zh-CN"/>
        </w:rPr>
      </w:pPr>
    </w:p>
    <w:p w:rsidR="00311E21" w:rsidRPr="0052151B" w:rsidRDefault="00311E21" w:rsidP="00582F56">
      <w:pPr>
        <w:rPr>
          <w:color w:val="000000" w:themeColor="text1"/>
          <w:lang w:val="en-US" w:eastAsia="zh-CN"/>
        </w:rPr>
      </w:pPr>
    </w:p>
    <w:p w:rsidR="005667A4" w:rsidRPr="0052151B" w:rsidRDefault="005667A4" w:rsidP="00582F56">
      <w:pPr>
        <w:rPr>
          <w:color w:val="000000" w:themeColor="text1"/>
          <w:lang w:val="en-US" w:eastAsia="zh-CN"/>
        </w:rPr>
      </w:pPr>
    </w:p>
    <w:p w:rsidR="005667A4" w:rsidRPr="0052151B" w:rsidRDefault="005667A4" w:rsidP="00582F56">
      <w:pPr>
        <w:rPr>
          <w:color w:val="000000" w:themeColor="text1"/>
          <w:lang w:val="en-US" w:eastAsia="zh-CN"/>
        </w:rPr>
      </w:pPr>
    </w:p>
    <w:p w:rsidR="00B81E5B" w:rsidRPr="0052151B" w:rsidRDefault="00B81E5B" w:rsidP="00582F56">
      <w:pPr>
        <w:rPr>
          <w:color w:val="000000" w:themeColor="text1"/>
          <w:lang w:val="en-US" w:eastAsia="zh-CN"/>
        </w:rPr>
      </w:pPr>
    </w:p>
    <w:p w:rsidR="003A3221" w:rsidRPr="0052151B" w:rsidRDefault="003A3221" w:rsidP="003A3221">
      <w:pPr>
        <w:rPr>
          <w:color w:val="000000" w:themeColor="text1"/>
          <w:lang w:val="en-US" w:eastAsia="zh-CN"/>
        </w:rPr>
      </w:pPr>
    </w:p>
    <w:p w:rsidR="003A3221" w:rsidRPr="0052151B" w:rsidRDefault="003A3221" w:rsidP="003A3221">
      <w:pPr>
        <w:rPr>
          <w:color w:val="000000" w:themeColor="text1"/>
          <w:lang w:val="en-US" w:eastAsia="zh-CN"/>
        </w:rPr>
      </w:pPr>
    </w:p>
    <w:p w:rsidR="0040630D" w:rsidRPr="0052151B" w:rsidRDefault="0040630D" w:rsidP="002A44FB">
      <w:pPr>
        <w:jc w:val="both"/>
        <w:rPr>
          <w:color w:val="000000" w:themeColor="text1"/>
          <w:lang w:val="en-US" w:eastAsia="zh-CN"/>
        </w:rPr>
      </w:pPr>
    </w:p>
    <w:p w:rsidR="0040630D" w:rsidRPr="0052151B" w:rsidRDefault="0040630D" w:rsidP="002A44FB">
      <w:pPr>
        <w:jc w:val="both"/>
        <w:rPr>
          <w:color w:val="000000" w:themeColor="text1"/>
          <w:lang w:val="en-US" w:eastAsia="zh-CN"/>
        </w:rPr>
      </w:pPr>
    </w:p>
    <w:p w:rsidR="0040630D" w:rsidRPr="0052151B" w:rsidRDefault="0040630D" w:rsidP="002A44FB">
      <w:pPr>
        <w:jc w:val="both"/>
        <w:rPr>
          <w:color w:val="000000" w:themeColor="text1"/>
          <w:lang w:val="en-US" w:eastAsia="zh-CN"/>
        </w:rPr>
      </w:pPr>
    </w:p>
    <w:p w:rsidR="002A44FB" w:rsidRPr="0052151B" w:rsidRDefault="00A06F0B" w:rsidP="002A44FB">
      <w:pPr>
        <w:jc w:val="both"/>
        <w:rPr>
          <w:color w:val="000000" w:themeColor="text1"/>
          <w:lang w:val="en-US" w:eastAsia="zh-CN"/>
        </w:rPr>
      </w:pPr>
      <w:r w:rsidRPr="0052151B">
        <w:rPr>
          <w:color w:val="000000" w:themeColor="text1"/>
          <w:lang w:val="en-US" w:eastAsia="zh-CN"/>
        </w:rPr>
        <w:t>To fully test the performance of high-power BSs, 33dBm is a reasonable power level threshold for BSs supporting FR1 MR SBFD function</w:t>
      </w:r>
      <w:r w:rsidRPr="0052151B">
        <w:rPr>
          <w:rFonts w:hint="eastAsia"/>
          <w:color w:val="000000" w:themeColor="text1"/>
          <w:lang w:eastAsia="zh-CN"/>
        </w:rPr>
        <w:t xml:space="preserve">. </w:t>
      </w:r>
      <w:r w:rsidR="002A44FB" w:rsidRPr="0052151B">
        <w:rPr>
          <w:rFonts w:hint="eastAsia"/>
          <w:color w:val="000000" w:themeColor="text1"/>
          <w:lang w:val="en-US" w:eastAsia="zh-CN"/>
        </w:rPr>
        <w:t>If</w:t>
      </w:r>
      <w:r w:rsidR="0067021A" w:rsidRPr="0052151B">
        <w:rPr>
          <w:rFonts w:hint="eastAsia"/>
          <w:color w:val="000000" w:themeColor="text1"/>
          <w:lang w:val="en-US" w:eastAsia="zh-CN"/>
        </w:rPr>
        <w:t xml:space="preserve"> the </w:t>
      </w:r>
      <w:r w:rsidR="002A44FB" w:rsidRPr="0052151B">
        <w:rPr>
          <w:rFonts w:hint="eastAsia"/>
          <w:color w:val="000000" w:themeColor="text1"/>
          <w:lang w:val="en-US" w:eastAsia="zh-CN"/>
        </w:rPr>
        <w:t xml:space="preserve">BS output power </w:t>
      </w:r>
      <w:r w:rsidR="0067021A" w:rsidRPr="0052151B">
        <w:rPr>
          <w:rFonts w:hint="eastAsia"/>
          <w:color w:val="000000" w:themeColor="text1"/>
          <w:lang w:val="en-US" w:eastAsia="zh-CN"/>
        </w:rPr>
        <w:t>is higher</w:t>
      </w:r>
      <w:r w:rsidR="002A44FB" w:rsidRPr="0052151B">
        <w:rPr>
          <w:rFonts w:hint="eastAsia"/>
          <w:color w:val="000000" w:themeColor="text1"/>
          <w:lang w:val="en-US" w:eastAsia="zh-CN"/>
        </w:rPr>
        <w:t xml:space="preserve"> than </w:t>
      </w:r>
      <w:r w:rsidR="0067021A" w:rsidRPr="0052151B">
        <w:rPr>
          <w:rFonts w:hint="eastAsia"/>
          <w:color w:val="000000" w:themeColor="text1"/>
          <w:lang w:val="en-US" w:eastAsia="zh-CN"/>
        </w:rPr>
        <w:t>this threshold</w:t>
      </w:r>
      <w:r w:rsidR="002A44FB" w:rsidRPr="0052151B">
        <w:rPr>
          <w:rFonts w:hint="eastAsia"/>
          <w:color w:val="000000" w:themeColor="text1"/>
          <w:lang w:val="en-US" w:eastAsia="zh-CN"/>
        </w:rPr>
        <w:t>, t</w:t>
      </w:r>
      <w:r w:rsidR="002A44FB" w:rsidRPr="0052151B">
        <w:rPr>
          <w:color w:val="000000" w:themeColor="text1"/>
          <w:lang w:val="en-US" w:eastAsia="zh-CN"/>
        </w:rPr>
        <w:t xml:space="preserve">he maximum number of specific UL subband sizes </w:t>
      </w:r>
      <w:r w:rsidR="002A44FB" w:rsidRPr="0052151B">
        <w:rPr>
          <w:rFonts w:hint="eastAsia"/>
          <w:color w:val="000000" w:themeColor="text1"/>
          <w:lang w:val="en-US" w:eastAsia="zh-CN"/>
        </w:rPr>
        <w:t xml:space="preserve">is </w:t>
      </w:r>
      <w:r w:rsidR="0067021A" w:rsidRPr="0052151B">
        <w:rPr>
          <w:rFonts w:hint="eastAsia"/>
          <w:color w:val="000000" w:themeColor="text1"/>
          <w:lang w:val="en-US" w:eastAsia="zh-CN"/>
        </w:rPr>
        <w:t xml:space="preserve">same as that of </w:t>
      </w:r>
      <w:r w:rsidR="0067021A" w:rsidRPr="0052151B">
        <w:rPr>
          <w:rFonts w:eastAsiaTheme="minorEastAsia"/>
          <w:color w:val="000000" w:themeColor="text1"/>
        </w:rPr>
        <w:t>FR1 WA BS</w:t>
      </w:r>
      <w:r w:rsidR="0067021A" w:rsidRPr="0052151B">
        <w:rPr>
          <w:rFonts w:eastAsiaTheme="minorEastAsia" w:hint="eastAsia"/>
          <w:color w:val="000000" w:themeColor="text1"/>
          <w:lang w:eastAsia="zh-CN"/>
        </w:rPr>
        <w:t>,</w:t>
      </w:r>
      <w:r w:rsidR="0067021A" w:rsidRPr="0052151B">
        <w:rPr>
          <w:rFonts w:hint="eastAsia"/>
          <w:color w:val="000000" w:themeColor="text1"/>
          <w:lang w:val="en-US" w:eastAsia="zh-CN"/>
        </w:rPr>
        <w:t xml:space="preserve"> i.e.3</w:t>
      </w:r>
      <w:r w:rsidR="002A44FB" w:rsidRPr="0052151B">
        <w:rPr>
          <w:rFonts w:hint="eastAsia"/>
          <w:color w:val="000000" w:themeColor="text1"/>
          <w:lang w:val="en-US" w:eastAsia="zh-CN"/>
        </w:rPr>
        <w:t xml:space="preserve">. </w:t>
      </w:r>
      <w:r w:rsidR="0067021A" w:rsidRPr="0052151B">
        <w:rPr>
          <w:rFonts w:hint="eastAsia"/>
          <w:color w:val="000000" w:themeColor="text1"/>
          <w:lang w:val="en-US" w:eastAsia="zh-CN"/>
        </w:rPr>
        <w:t>When the</w:t>
      </w:r>
      <w:r w:rsidR="002A44FB" w:rsidRPr="0052151B">
        <w:rPr>
          <w:color w:val="000000" w:themeColor="text1"/>
          <w:lang w:val="en-US" w:eastAsia="zh-CN"/>
        </w:rPr>
        <w:t xml:space="preserve"> BS</w:t>
      </w:r>
      <w:r w:rsidR="002A44FB" w:rsidRPr="0052151B">
        <w:rPr>
          <w:rFonts w:hint="eastAsia"/>
          <w:color w:val="000000" w:themeColor="text1"/>
          <w:lang w:val="en-US" w:eastAsia="zh-CN"/>
        </w:rPr>
        <w:t xml:space="preserve"> output power </w:t>
      </w:r>
      <w:r w:rsidR="0067021A" w:rsidRPr="0052151B">
        <w:rPr>
          <w:rFonts w:hint="eastAsia"/>
          <w:color w:val="000000" w:themeColor="text1"/>
          <w:lang w:val="en-US" w:eastAsia="zh-CN"/>
        </w:rPr>
        <w:t xml:space="preserve">is </w:t>
      </w:r>
      <w:r w:rsidR="002A44FB" w:rsidRPr="0052151B">
        <w:rPr>
          <w:rFonts w:hint="eastAsia"/>
          <w:color w:val="000000" w:themeColor="text1"/>
          <w:lang w:val="en-US" w:eastAsia="zh-CN"/>
        </w:rPr>
        <w:t xml:space="preserve">lower than </w:t>
      </w:r>
      <w:r w:rsidR="0067021A" w:rsidRPr="0052151B">
        <w:rPr>
          <w:rFonts w:hint="eastAsia"/>
          <w:color w:val="000000" w:themeColor="text1"/>
          <w:lang w:val="en-US" w:eastAsia="zh-CN"/>
        </w:rPr>
        <w:t>this threshold</w:t>
      </w:r>
      <w:r w:rsidR="002A44FB" w:rsidRPr="0052151B">
        <w:rPr>
          <w:rFonts w:hint="eastAsia"/>
          <w:color w:val="000000" w:themeColor="text1"/>
          <w:lang w:val="en-US" w:eastAsia="zh-CN"/>
        </w:rPr>
        <w:t xml:space="preserve">, </w:t>
      </w:r>
      <w:r w:rsidR="002A44FB" w:rsidRPr="0052151B">
        <w:rPr>
          <w:color w:val="000000" w:themeColor="text1"/>
          <w:lang w:val="en-US" w:eastAsia="zh-CN"/>
        </w:rPr>
        <w:t>the restriction on the number of UL subband sizes supported is not applicable.</w:t>
      </w:r>
    </w:p>
    <w:p w:rsidR="003A3221" w:rsidRPr="0052151B" w:rsidRDefault="00F246A0" w:rsidP="003A3221">
      <w:pPr>
        <w:rPr>
          <w:rFonts w:eastAsiaTheme="minorEastAsia"/>
          <w:color w:val="000000" w:themeColor="text1"/>
          <w:sz w:val="21"/>
        </w:rPr>
      </w:pPr>
      <w:r w:rsidRPr="0052151B">
        <w:rPr>
          <w:b/>
          <w:color w:val="000000" w:themeColor="text1"/>
          <w:lang w:val="en-US" w:eastAsia="zh-CN"/>
        </w:rPr>
        <w:t xml:space="preserve">Proposal </w:t>
      </w:r>
      <w:r w:rsidRPr="0052151B">
        <w:rPr>
          <w:rFonts w:hint="eastAsia"/>
          <w:b/>
          <w:color w:val="000000" w:themeColor="text1"/>
          <w:lang w:val="en-US" w:eastAsia="zh-CN"/>
        </w:rPr>
        <w:t>2</w:t>
      </w:r>
      <w:r w:rsidRPr="0052151B">
        <w:rPr>
          <w:b/>
          <w:color w:val="000000" w:themeColor="text1"/>
          <w:lang w:val="en-US" w:eastAsia="zh-CN"/>
        </w:rPr>
        <w:t xml:space="preserve">: </w:t>
      </w:r>
      <w:r w:rsidR="0067021A" w:rsidRPr="0052151B">
        <w:rPr>
          <w:rFonts w:hint="eastAsia"/>
          <w:b/>
          <w:color w:val="000000" w:themeColor="text1"/>
          <w:lang w:val="en-US" w:eastAsia="zh-CN"/>
        </w:rPr>
        <w:t>About r</w:t>
      </w:r>
      <w:r w:rsidR="002A44FB" w:rsidRPr="0052151B">
        <w:rPr>
          <w:b/>
          <w:color w:val="000000" w:themeColor="text1"/>
          <w:lang w:val="en-US" w:eastAsia="zh-CN"/>
        </w:rPr>
        <w:t>estriction on the number of UL subband sizes supported</w:t>
      </w:r>
      <w:r w:rsidR="0067021A" w:rsidRPr="0052151B">
        <w:rPr>
          <w:rFonts w:hint="eastAsia"/>
          <w:b/>
          <w:color w:val="000000" w:themeColor="text1"/>
          <w:lang w:val="en-US" w:eastAsia="zh-CN"/>
        </w:rPr>
        <w:t xml:space="preserve">, the </w:t>
      </w:r>
      <w:r w:rsidR="0067021A" w:rsidRPr="0052151B">
        <w:rPr>
          <w:b/>
          <w:color w:val="000000" w:themeColor="text1"/>
          <w:lang w:val="en-US"/>
        </w:rPr>
        <w:t>power level threshold</w:t>
      </w:r>
      <w:r w:rsidR="0067021A" w:rsidRPr="0052151B">
        <w:rPr>
          <w:rFonts w:hint="eastAsia"/>
          <w:b/>
          <w:color w:val="000000" w:themeColor="text1"/>
          <w:lang w:val="en-US" w:eastAsia="zh-CN"/>
        </w:rPr>
        <w:t xml:space="preserve"> for </w:t>
      </w:r>
      <w:r w:rsidR="0067021A" w:rsidRPr="0052151B">
        <w:rPr>
          <w:b/>
          <w:color w:val="000000" w:themeColor="text1"/>
          <w:lang w:val="en-US"/>
        </w:rPr>
        <w:t>FR1 MR SBFD capable BSs</w:t>
      </w:r>
      <w:r w:rsidR="0067021A" w:rsidRPr="0052151B">
        <w:rPr>
          <w:rFonts w:hint="eastAsia"/>
          <w:b/>
          <w:color w:val="000000" w:themeColor="text1"/>
          <w:lang w:val="en-US" w:eastAsia="zh-CN"/>
        </w:rPr>
        <w:t xml:space="preserve"> can be </w:t>
      </w:r>
      <w:r w:rsidR="00F01046" w:rsidRPr="0052151B">
        <w:rPr>
          <w:rFonts w:hint="eastAsia"/>
          <w:b/>
          <w:color w:val="000000" w:themeColor="text1"/>
          <w:lang w:val="en-US" w:eastAsia="zh-CN"/>
        </w:rPr>
        <w:t>33dBm</w:t>
      </w:r>
      <w:r w:rsidR="0067021A" w:rsidRPr="0052151B">
        <w:rPr>
          <w:rFonts w:hint="eastAsia"/>
          <w:b/>
          <w:color w:val="000000" w:themeColor="text1"/>
          <w:lang w:val="en-US" w:eastAsia="zh-CN"/>
        </w:rPr>
        <w:t>.</w:t>
      </w:r>
    </w:p>
    <w:p w:rsidR="00B81E5B" w:rsidRPr="0052151B" w:rsidRDefault="00B81E5B" w:rsidP="00B81E5B">
      <w:pPr>
        <w:pStyle w:val="3"/>
        <w:overflowPunct/>
        <w:autoSpaceDE/>
        <w:autoSpaceDN/>
        <w:adjustRightInd/>
        <w:ind w:left="1134" w:hanging="1134"/>
        <w:textAlignment w:val="auto"/>
        <w:rPr>
          <w:rFonts w:eastAsiaTheme="minorEastAsia"/>
          <w:sz w:val="21"/>
        </w:rPr>
      </w:pPr>
      <w:r w:rsidRPr="0052151B">
        <w:rPr>
          <w:rFonts w:eastAsiaTheme="minorEastAsia" w:hint="eastAsia"/>
          <w:sz w:val="21"/>
        </w:rPr>
        <w:t xml:space="preserve">2.2.2 </w:t>
      </w:r>
      <w:r w:rsidRPr="0052151B">
        <w:rPr>
          <w:rFonts w:eastAsiaTheme="minorEastAsia"/>
          <w:sz w:val="21"/>
        </w:rPr>
        <w:t>Restriction on the number of DL subband sizes supported</w:t>
      </w:r>
    </w:p>
    <w:p w:rsidR="005667A4" w:rsidRPr="0052151B" w:rsidRDefault="0040630D" w:rsidP="00582F56">
      <w:pPr>
        <w:rPr>
          <w:color w:val="000000" w:themeColor="text1"/>
          <w:lang w:val="en-US" w:eastAsia="zh-CN"/>
        </w:rPr>
      </w:pPr>
      <w:r w:rsidRPr="0052151B">
        <w:rPr>
          <w:noProof/>
          <w:color w:val="000000" w:themeColor="text1"/>
          <w:lang w:val="en-US" w:eastAsia="zh-CN"/>
        </w:rPr>
        <mc:AlternateContent>
          <mc:Choice Requires="wps">
            <w:drawing>
              <wp:anchor distT="0" distB="0" distL="114300" distR="114300" simplePos="0" relativeHeight="251671552" behindDoc="0" locked="0" layoutInCell="1" allowOverlap="1" wp14:anchorId="62432BCA" wp14:editId="45F3D96C">
                <wp:simplePos x="0" y="0"/>
                <wp:positionH relativeFrom="column">
                  <wp:posOffset>12065</wp:posOffset>
                </wp:positionH>
                <wp:positionV relativeFrom="paragraph">
                  <wp:posOffset>40005</wp:posOffset>
                </wp:positionV>
                <wp:extent cx="6104255" cy="2473960"/>
                <wp:effectExtent l="0" t="0" r="10795" b="2159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255" cy="2473960"/>
                        </a:xfrm>
                        <a:prstGeom prst="rect">
                          <a:avLst/>
                        </a:prstGeom>
                        <a:solidFill>
                          <a:srgbClr val="FFFFFF"/>
                        </a:solidFill>
                        <a:ln w="9525">
                          <a:solidFill>
                            <a:srgbClr val="000000"/>
                          </a:solidFill>
                          <a:miter lim="800000"/>
                          <a:headEnd/>
                          <a:tailEnd/>
                        </a:ln>
                      </wps:spPr>
                      <wps:txbx>
                        <w:txbxContent>
                          <w:p w:rsidR="0040630D" w:rsidRPr="00A0615D" w:rsidRDefault="0040630D" w:rsidP="00F466B0">
                            <w:pPr>
                              <w:pStyle w:val="5"/>
                              <w:ind w:left="1152" w:hanging="1152"/>
                            </w:pPr>
                            <w:r w:rsidRPr="00A0615D">
                              <w:t>Issue 1-2-2: Restriction on the number of DL subband sizes supported</w:t>
                            </w:r>
                          </w:p>
                          <w:p w:rsidR="0040630D" w:rsidRPr="00A0615D" w:rsidRDefault="0040630D" w:rsidP="00F466B0">
                            <w:pPr>
                              <w:spacing w:after="120" w:line="259" w:lineRule="auto"/>
                              <w:rPr>
                                <w:color w:val="000000" w:themeColor="text1"/>
                                <w:lang w:val="en-US"/>
                              </w:rPr>
                            </w:pPr>
                            <w:r w:rsidRPr="00A0615D">
                              <w:rPr>
                                <w:color w:val="000000" w:themeColor="text1"/>
                                <w:highlight w:val="green"/>
                                <w:lang w:val="en-US"/>
                              </w:rPr>
                              <w:t>Agreement:</w:t>
                            </w:r>
                          </w:p>
                          <w:p w:rsidR="0040630D" w:rsidRPr="00A0615D" w:rsidRDefault="0040630D" w:rsidP="00F466B0">
                            <w:pPr>
                              <w:pStyle w:val="afb"/>
                              <w:widowControl/>
                              <w:numPr>
                                <w:ilvl w:val="0"/>
                                <w:numId w:val="27"/>
                              </w:numPr>
                              <w:tabs>
                                <w:tab w:val="clear" w:pos="-420"/>
                              </w:tabs>
                              <w:overflowPunct w:val="0"/>
                              <w:autoSpaceDE w:val="0"/>
                              <w:autoSpaceDN w:val="0"/>
                              <w:adjustRightInd w:val="0"/>
                              <w:spacing w:before="0" w:after="180" w:line="240" w:lineRule="auto"/>
                              <w:ind w:left="936" w:firstLineChars="0"/>
                              <w:jc w:val="left"/>
                              <w:textAlignment w:val="baseline"/>
                              <w:rPr>
                                <w:color w:val="000000" w:themeColor="text1"/>
                              </w:rPr>
                            </w:pPr>
                            <w:r w:rsidRPr="00A0615D">
                              <w:rPr>
                                <w:color w:val="000000" w:themeColor="text1"/>
                              </w:rPr>
                              <w:t>For a specific channel BW and a specific UL subband size supported, only one DL subband size is allowed to be declared and tested for DU/UD case, and only one DL subband size is allowed to be declared and tested for DUD case</w:t>
                            </w:r>
                          </w:p>
                          <w:p w:rsidR="0040630D" w:rsidRPr="00A0615D" w:rsidRDefault="0040630D" w:rsidP="00F466B0">
                            <w:pPr>
                              <w:pStyle w:val="afb"/>
                              <w:widowControl/>
                              <w:numPr>
                                <w:ilvl w:val="1"/>
                                <w:numId w:val="27"/>
                              </w:numPr>
                              <w:tabs>
                                <w:tab w:val="clear" w:pos="-420"/>
                              </w:tabs>
                              <w:overflowPunct w:val="0"/>
                              <w:autoSpaceDE w:val="0"/>
                              <w:autoSpaceDN w:val="0"/>
                              <w:adjustRightInd w:val="0"/>
                              <w:spacing w:before="0" w:after="180" w:line="240" w:lineRule="auto"/>
                              <w:ind w:left="1656" w:firstLineChars="0"/>
                              <w:jc w:val="left"/>
                              <w:textAlignment w:val="baseline"/>
                              <w:rPr>
                                <w:color w:val="000000" w:themeColor="text1"/>
                              </w:rPr>
                            </w:pPr>
                            <w:r w:rsidRPr="00A0615D">
                              <w:rPr>
                                <w:color w:val="000000" w:themeColor="text1"/>
                              </w:rPr>
                              <w:t>This restriction shall be applied to FR1 WA BS</w:t>
                            </w:r>
                          </w:p>
                          <w:p w:rsidR="0040630D" w:rsidRPr="00A0615D" w:rsidRDefault="0040630D" w:rsidP="00F466B0">
                            <w:pPr>
                              <w:pStyle w:val="afb"/>
                              <w:widowControl/>
                              <w:numPr>
                                <w:ilvl w:val="1"/>
                                <w:numId w:val="27"/>
                              </w:numPr>
                              <w:tabs>
                                <w:tab w:val="clear" w:pos="-420"/>
                              </w:tabs>
                              <w:overflowPunct w:val="0"/>
                              <w:autoSpaceDE w:val="0"/>
                              <w:autoSpaceDN w:val="0"/>
                              <w:adjustRightInd w:val="0"/>
                              <w:spacing w:before="0" w:after="180" w:line="240" w:lineRule="auto"/>
                              <w:ind w:left="1656" w:firstLineChars="0"/>
                              <w:jc w:val="left"/>
                              <w:textAlignment w:val="baseline"/>
                              <w:rPr>
                                <w:color w:val="000000" w:themeColor="text1"/>
                              </w:rPr>
                            </w:pPr>
                            <w:r w:rsidRPr="00A0615D">
                              <w:rPr>
                                <w:color w:val="000000" w:themeColor="text1"/>
                              </w:rPr>
                              <w:t xml:space="preserve">For FR1 MR BS SBFD-capable BSs, a power level threshold could be established: Above this threshold, this restriction is applicable as FR1 WA BS; </w:t>
                            </w:r>
                            <w:proofErr w:type="gramStart"/>
                            <w:r w:rsidRPr="00A0615D">
                              <w:rPr>
                                <w:color w:val="000000" w:themeColor="text1"/>
                              </w:rPr>
                              <w:t>Below</w:t>
                            </w:r>
                            <w:proofErr w:type="gramEnd"/>
                            <w:r w:rsidRPr="00A0615D">
                              <w:rPr>
                                <w:color w:val="000000" w:themeColor="text1"/>
                              </w:rPr>
                              <w:t xml:space="preserve"> this threshold, the restriction on the number of DL subband sizes supported is not applicable.</w:t>
                            </w:r>
                          </w:p>
                          <w:p w:rsidR="00B81E5B" w:rsidRPr="00A0615D" w:rsidRDefault="0040630D" w:rsidP="00F466B0">
                            <w:pPr>
                              <w:pStyle w:val="afb"/>
                              <w:widowControl/>
                              <w:numPr>
                                <w:ilvl w:val="2"/>
                                <w:numId w:val="27"/>
                              </w:numPr>
                              <w:tabs>
                                <w:tab w:val="clear" w:pos="-420"/>
                              </w:tabs>
                              <w:overflowPunct w:val="0"/>
                              <w:autoSpaceDE w:val="0"/>
                              <w:autoSpaceDN w:val="0"/>
                              <w:adjustRightInd w:val="0"/>
                              <w:spacing w:before="0" w:after="120" w:line="259" w:lineRule="auto"/>
                              <w:ind w:left="2376" w:firstLineChars="0"/>
                              <w:jc w:val="left"/>
                              <w:textAlignment w:val="baseline"/>
                              <w:rPr>
                                <w:color w:val="000000" w:themeColor="text1"/>
                              </w:rPr>
                            </w:pPr>
                            <w:r w:rsidRPr="00A0615D">
                              <w:rPr>
                                <w:color w:val="000000" w:themeColor="text1"/>
                                <w:u w:val="single"/>
                              </w:rPr>
                              <w:t>Adopt the same power level threshold as the one to differentiate whether all declared configurations shall be tested or not.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文本框 5" o:spid="_x0000_s1028" type="#_x0000_t202" style="position:absolute;margin-left:.95pt;margin-top:3.15pt;width:480.65pt;height:194.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">
                <v:textbox>
                  <w:txbxContent>
                    <w:p w:rsidR="0040630D" w:rsidRPr="00A0615D" w:rsidRDefault="0040630D" w:rsidP="00F466B0">
                      <w:pPr>
                        <w:pStyle w:val="5"/>
                        <w:ind w:left="1152" w:hanging="1152"/>
                      </w:pPr>
                      <w:r w:rsidRPr="00A0615D">
                        <w:t>Issue 1-2-2: Restriction on the number of DL subband sizes supported</w:t>
                      </w:r>
                    </w:p>
                    <w:p w:rsidR="0040630D" w:rsidRPr="00A0615D" w:rsidRDefault="0040630D" w:rsidP="00F466B0">
                      <w:pPr>
                        <w:spacing w:after="120" w:line="259" w:lineRule="auto"/>
                        <w:rPr>
                          <w:color w:val="000000" w:themeColor="text1"/>
                          <w:lang w:val="en-US"/>
                        </w:rPr>
                      </w:pPr>
                      <w:r w:rsidRPr="00A0615D">
                        <w:rPr>
                          <w:color w:val="000000" w:themeColor="text1"/>
                          <w:highlight w:val="green"/>
                          <w:lang w:val="en-US"/>
                        </w:rPr>
                        <w:t>Agreement:</w:t>
                      </w:r>
                    </w:p>
                    <w:p w:rsidR="0040630D" w:rsidRPr="00A0615D" w:rsidRDefault="0040630D" w:rsidP="00F466B0">
                      <w:pPr>
                        <w:pStyle w:val="afb"/>
                        <w:widowControl/>
                        <w:numPr>
                          <w:ilvl w:val="0"/>
                          <w:numId w:val="27"/>
                        </w:numPr>
                        <w:tabs>
                          <w:tab w:val="clear" w:pos="-420"/>
                        </w:tabs>
                        <w:overflowPunct w:val="0"/>
                        <w:autoSpaceDE w:val="0"/>
                        <w:autoSpaceDN w:val="0"/>
                        <w:adjustRightInd w:val="0"/>
                        <w:spacing w:before="0" w:after="180" w:line="240" w:lineRule="auto"/>
                        <w:ind w:left="936" w:firstLineChars="0"/>
                        <w:jc w:val="left"/>
                        <w:textAlignment w:val="baseline"/>
                        <w:rPr>
                          <w:color w:val="000000" w:themeColor="text1"/>
                        </w:rPr>
                      </w:pPr>
                      <w:r w:rsidRPr="00A0615D">
                        <w:rPr>
                          <w:color w:val="000000" w:themeColor="text1"/>
                        </w:rPr>
                        <w:t>For a specific channel BW and a specific UL subband size supported, only one DL subband size is allowed to be declared and tested for DU/UD case, and only one DL subband size is allowed to be declared and tested for DUD case</w:t>
                      </w:r>
                    </w:p>
                    <w:p w:rsidR="0040630D" w:rsidRPr="00A0615D" w:rsidRDefault="0040630D" w:rsidP="00F466B0">
                      <w:pPr>
                        <w:pStyle w:val="afb"/>
                        <w:widowControl/>
                        <w:numPr>
                          <w:ilvl w:val="1"/>
                          <w:numId w:val="27"/>
                        </w:numPr>
                        <w:tabs>
                          <w:tab w:val="clear" w:pos="-420"/>
                        </w:tabs>
                        <w:overflowPunct w:val="0"/>
                        <w:autoSpaceDE w:val="0"/>
                        <w:autoSpaceDN w:val="0"/>
                        <w:adjustRightInd w:val="0"/>
                        <w:spacing w:before="0" w:after="180" w:line="240" w:lineRule="auto"/>
                        <w:ind w:left="1656" w:firstLineChars="0"/>
                        <w:jc w:val="left"/>
                        <w:textAlignment w:val="baseline"/>
                        <w:rPr>
                          <w:color w:val="000000" w:themeColor="text1"/>
                        </w:rPr>
                      </w:pPr>
                      <w:r w:rsidRPr="00A0615D">
                        <w:rPr>
                          <w:color w:val="000000" w:themeColor="text1"/>
                        </w:rPr>
                        <w:t>This restriction shall be applied to FR1 WA BS</w:t>
                      </w:r>
                    </w:p>
                    <w:p w:rsidR="0040630D" w:rsidRPr="00A0615D" w:rsidRDefault="0040630D" w:rsidP="00F466B0">
                      <w:pPr>
                        <w:pStyle w:val="afb"/>
                        <w:widowControl/>
                        <w:numPr>
                          <w:ilvl w:val="1"/>
                          <w:numId w:val="27"/>
                        </w:numPr>
                        <w:tabs>
                          <w:tab w:val="clear" w:pos="-420"/>
                        </w:tabs>
                        <w:overflowPunct w:val="0"/>
                        <w:autoSpaceDE w:val="0"/>
                        <w:autoSpaceDN w:val="0"/>
                        <w:adjustRightInd w:val="0"/>
                        <w:spacing w:before="0" w:after="180" w:line="240" w:lineRule="auto"/>
                        <w:ind w:left="1656" w:firstLineChars="0"/>
                        <w:jc w:val="left"/>
                        <w:textAlignment w:val="baseline"/>
                        <w:rPr>
                          <w:color w:val="000000" w:themeColor="text1"/>
                        </w:rPr>
                      </w:pPr>
                      <w:r w:rsidRPr="00A0615D">
                        <w:rPr>
                          <w:color w:val="000000" w:themeColor="text1"/>
                        </w:rPr>
                        <w:t xml:space="preserve">For FR1 MR BS SBFD-capable BSs, a power level threshold could be established: Above this threshold, this restriction is applicable as FR1 WA BS; </w:t>
                      </w:r>
                      <w:proofErr w:type="gramStart"/>
                      <w:r w:rsidRPr="00A0615D">
                        <w:rPr>
                          <w:color w:val="000000" w:themeColor="text1"/>
                        </w:rPr>
                        <w:t>Below</w:t>
                      </w:r>
                      <w:proofErr w:type="gramEnd"/>
                      <w:r w:rsidRPr="00A0615D">
                        <w:rPr>
                          <w:color w:val="000000" w:themeColor="text1"/>
                        </w:rPr>
                        <w:t xml:space="preserve"> this threshold, the restriction on the number of DL subband sizes supported is not applicable.</w:t>
                      </w:r>
                    </w:p>
                    <w:p w:rsidR="00B81E5B" w:rsidRPr="00A0615D" w:rsidRDefault="0040630D" w:rsidP="00F466B0">
                      <w:pPr>
                        <w:pStyle w:val="afb"/>
                        <w:widowControl/>
                        <w:numPr>
                          <w:ilvl w:val="2"/>
                          <w:numId w:val="27"/>
                        </w:numPr>
                        <w:tabs>
                          <w:tab w:val="clear" w:pos="-420"/>
                        </w:tabs>
                        <w:overflowPunct w:val="0"/>
                        <w:autoSpaceDE w:val="0"/>
                        <w:autoSpaceDN w:val="0"/>
                        <w:adjustRightInd w:val="0"/>
                        <w:spacing w:before="0" w:after="120" w:line="259" w:lineRule="auto"/>
                        <w:ind w:left="2376" w:firstLineChars="0"/>
                        <w:jc w:val="left"/>
                        <w:textAlignment w:val="baseline"/>
                        <w:rPr>
                          <w:color w:val="000000" w:themeColor="text1"/>
                        </w:rPr>
                      </w:pPr>
                      <w:r w:rsidRPr="00A0615D">
                        <w:rPr>
                          <w:color w:val="000000" w:themeColor="text1"/>
                          <w:u w:val="single"/>
                        </w:rPr>
                        <w:t>Adopt the same power level threshold as the one to differentiate whether all declared configurations shall be tested or not.</w:t>
                      </w:r>
                    </w:p>
                  </w:txbxContent>
                </v:textbox>
              </v:shape>
            </w:pict>
          </mc:Fallback>
        </mc:AlternateContent>
      </w:r>
    </w:p>
    <w:p w:rsidR="00311E21" w:rsidRPr="0052151B" w:rsidRDefault="00311E21" w:rsidP="00582F56">
      <w:pPr>
        <w:rPr>
          <w:color w:val="000000" w:themeColor="text1"/>
          <w:lang w:val="en-US" w:eastAsia="zh-CN"/>
        </w:rPr>
      </w:pPr>
    </w:p>
    <w:p w:rsidR="007C72EA" w:rsidRPr="0052151B" w:rsidRDefault="007C72EA" w:rsidP="00266A35">
      <w:pPr>
        <w:rPr>
          <w:color w:val="000000" w:themeColor="text1"/>
          <w:lang w:val="en-US" w:eastAsia="zh-CN"/>
        </w:rPr>
      </w:pPr>
    </w:p>
    <w:p w:rsidR="00311E21" w:rsidRPr="0052151B" w:rsidRDefault="00311E21" w:rsidP="00266A35">
      <w:pPr>
        <w:rPr>
          <w:color w:val="000000" w:themeColor="text1"/>
          <w:lang w:val="en-US" w:eastAsia="zh-CN"/>
        </w:rPr>
      </w:pPr>
    </w:p>
    <w:p w:rsidR="00311E21" w:rsidRPr="0052151B" w:rsidRDefault="00311E21" w:rsidP="00266A35">
      <w:pPr>
        <w:rPr>
          <w:color w:val="000000" w:themeColor="text1"/>
          <w:lang w:val="en-US" w:eastAsia="zh-CN"/>
        </w:rPr>
      </w:pPr>
    </w:p>
    <w:p w:rsidR="00311E21" w:rsidRPr="0052151B" w:rsidRDefault="00311E21" w:rsidP="00266A35">
      <w:pPr>
        <w:rPr>
          <w:color w:val="000000" w:themeColor="text1"/>
          <w:lang w:val="en-US" w:eastAsia="zh-CN"/>
        </w:rPr>
      </w:pPr>
    </w:p>
    <w:p w:rsidR="00B81E5B" w:rsidRPr="0052151B" w:rsidRDefault="00B81E5B" w:rsidP="00266A35">
      <w:pPr>
        <w:rPr>
          <w:color w:val="000000" w:themeColor="text1"/>
          <w:lang w:val="en-US" w:eastAsia="zh-CN"/>
        </w:rPr>
      </w:pPr>
    </w:p>
    <w:p w:rsidR="00B81E5B" w:rsidRPr="0052151B" w:rsidRDefault="00B81E5B" w:rsidP="00266A35">
      <w:pPr>
        <w:rPr>
          <w:color w:val="000000" w:themeColor="text1"/>
          <w:lang w:val="en-US" w:eastAsia="zh-CN"/>
        </w:rPr>
      </w:pPr>
    </w:p>
    <w:p w:rsidR="00B81E5B" w:rsidRPr="0052151B" w:rsidRDefault="00B81E5B" w:rsidP="00266A35">
      <w:pPr>
        <w:rPr>
          <w:color w:val="000000" w:themeColor="text1"/>
          <w:lang w:val="en-US" w:eastAsia="zh-CN"/>
        </w:rPr>
      </w:pPr>
    </w:p>
    <w:p w:rsidR="00B81E5B" w:rsidRPr="0052151B" w:rsidRDefault="00B81E5B" w:rsidP="00266A35">
      <w:pPr>
        <w:rPr>
          <w:color w:val="000000" w:themeColor="text1"/>
          <w:lang w:val="en-US" w:eastAsia="zh-CN"/>
        </w:rPr>
      </w:pPr>
    </w:p>
    <w:p w:rsidR="003B232F" w:rsidRPr="0052151B" w:rsidRDefault="00A06F0B" w:rsidP="003B232F">
      <w:pPr>
        <w:jc w:val="both"/>
        <w:rPr>
          <w:color w:val="000000" w:themeColor="text1"/>
          <w:lang w:val="en-US" w:eastAsia="zh-CN"/>
        </w:rPr>
      </w:pPr>
      <w:r w:rsidRPr="0052151B">
        <w:rPr>
          <w:color w:val="000000" w:themeColor="text1"/>
          <w:lang w:val="en-US" w:eastAsia="zh-CN"/>
        </w:rPr>
        <w:t>To fully test the performance of high-power BSs, 33dBm is a reasonable power level threshold for BSs supporting FR1 MR SBFD function</w:t>
      </w:r>
      <w:r w:rsidR="00F01046" w:rsidRPr="0052151B">
        <w:rPr>
          <w:color w:val="000000" w:themeColor="text1"/>
          <w:lang w:val="en-US" w:eastAsia="zh-CN"/>
        </w:rPr>
        <w:t>.</w:t>
      </w:r>
      <w:r w:rsidR="00F01046" w:rsidRPr="0052151B">
        <w:rPr>
          <w:rFonts w:hint="eastAsia"/>
          <w:color w:val="000000" w:themeColor="text1"/>
          <w:lang w:val="en-US" w:eastAsia="zh-CN"/>
        </w:rPr>
        <w:t xml:space="preserve"> </w:t>
      </w:r>
      <w:r w:rsidR="003B232F" w:rsidRPr="0052151B">
        <w:rPr>
          <w:rFonts w:hint="eastAsia"/>
          <w:color w:val="000000" w:themeColor="text1"/>
          <w:lang w:val="en-US" w:eastAsia="zh-CN"/>
        </w:rPr>
        <w:t>If the BS output power is higher than this threshold, t</w:t>
      </w:r>
      <w:r w:rsidR="003B232F" w:rsidRPr="0052151B">
        <w:rPr>
          <w:color w:val="000000" w:themeColor="text1"/>
          <w:lang w:val="en-US" w:eastAsia="zh-CN"/>
        </w:rPr>
        <w:t xml:space="preserve">he </w:t>
      </w:r>
      <w:r w:rsidR="00CD659D" w:rsidRPr="0052151B">
        <w:rPr>
          <w:rFonts w:hint="eastAsia"/>
          <w:color w:val="000000" w:themeColor="text1"/>
          <w:lang w:val="en-US" w:eastAsia="zh-CN"/>
        </w:rPr>
        <w:t>r</w:t>
      </w:r>
      <w:r w:rsidR="00CD659D" w:rsidRPr="0052151B">
        <w:rPr>
          <w:color w:val="000000" w:themeColor="text1"/>
          <w:lang w:val="en-US" w:eastAsia="zh-CN"/>
        </w:rPr>
        <w:t>estriction on the number of DL subband sizes supported</w:t>
      </w:r>
      <w:r w:rsidR="003B232F" w:rsidRPr="0052151B">
        <w:rPr>
          <w:color w:val="000000" w:themeColor="text1"/>
          <w:lang w:val="en-US" w:eastAsia="zh-CN"/>
        </w:rPr>
        <w:t xml:space="preserve"> </w:t>
      </w:r>
      <w:r w:rsidR="003B232F" w:rsidRPr="0052151B">
        <w:rPr>
          <w:rFonts w:hint="eastAsia"/>
          <w:color w:val="000000" w:themeColor="text1"/>
          <w:lang w:val="en-US" w:eastAsia="zh-CN"/>
        </w:rPr>
        <w:t xml:space="preserve">is same as that of </w:t>
      </w:r>
      <w:r w:rsidR="003B232F" w:rsidRPr="0052151B">
        <w:rPr>
          <w:rFonts w:eastAsiaTheme="minorEastAsia"/>
          <w:color w:val="000000" w:themeColor="text1"/>
        </w:rPr>
        <w:t>FR1 WA BS</w:t>
      </w:r>
      <w:r w:rsidR="003B232F" w:rsidRPr="0052151B">
        <w:rPr>
          <w:rFonts w:hint="eastAsia"/>
          <w:color w:val="000000" w:themeColor="text1"/>
          <w:lang w:val="en-US" w:eastAsia="zh-CN"/>
        </w:rPr>
        <w:t>. When the</w:t>
      </w:r>
      <w:r w:rsidR="003B232F" w:rsidRPr="0052151B">
        <w:rPr>
          <w:color w:val="000000" w:themeColor="text1"/>
          <w:lang w:val="en-US" w:eastAsia="zh-CN"/>
        </w:rPr>
        <w:t xml:space="preserve"> BS</w:t>
      </w:r>
      <w:r w:rsidR="003B232F" w:rsidRPr="0052151B">
        <w:rPr>
          <w:rFonts w:hint="eastAsia"/>
          <w:color w:val="000000" w:themeColor="text1"/>
          <w:lang w:val="en-US" w:eastAsia="zh-CN"/>
        </w:rPr>
        <w:t xml:space="preserve"> output power is lower than this threshold, </w:t>
      </w:r>
      <w:r w:rsidR="003B232F" w:rsidRPr="0052151B">
        <w:rPr>
          <w:color w:val="000000" w:themeColor="text1"/>
          <w:lang w:val="en-US" w:eastAsia="zh-CN"/>
        </w:rPr>
        <w:t xml:space="preserve">the restriction on the number of </w:t>
      </w:r>
      <w:r w:rsidR="00CD659D" w:rsidRPr="0052151B">
        <w:rPr>
          <w:rFonts w:hint="eastAsia"/>
          <w:color w:val="000000" w:themeColor="text1"/>
          <w:lang w:val="en-US" w:eastAsia="zh-CN"/>
        </w:rPr>
        <w:t>D</w:t>
      </w:r>
      <w:r w:rsidR="003B232F" w:rsidRPr="0052151B">
        <w:rPr>
          <w:color w:val="000000" w:themeColor="text1"/>
          <w:lang w:val="en-US" w:eastAsia="zh-CN"/>
        </w:rPr>
        <w:t>L subband sizes supported is not applicable.</w:t>
      </w:r>
    </w:p>
    <w:p w:rsidR="00CD659D" w:rsidRPr="0052151B" w:rsidRDefault="00F246A0" w:rsidP="00CD659D">
      <w:pPr>
        <w:rPr>
          <w:b/>
          <w:color w:val="000000" w:themeColor="text1"/>
          <w:lang w:val="en-US" w:eastAsia="zh-CN"/>
        </w:rPr>
      </w:pPr>
      <w:r w:rsidRPr="0052151B">
        <w:rPr>
          <w:b/>
          <w:color w:val="000000" w:themeColor="text1"/>
          <w:lang w:val="en-US" w:eastAsia="zh-CN"/>
        </w:rPr>
        <w:t xml:space="preserve">Proposal </w:t>
      </w:r>
      <w:r w:rsidRPr="0052151B">
        <w:rPr>
          <w:rFonts w:hint="eastAsia"/>
          <w:b/>
          <w:color w:val="000000" w:themeColor="text1"/>
          <w:lang w:val="en-US" w:eastAsia="zh-CN"/>
        </w:rPr>
        <w:t>3</w:t>
      </w:r>
      <w:r w:rsidRPr="0052151B">
        <w:rPr>
          <w:b/>
          <w:color w:val="000000" w:themeColor="text1"/>
          <w:lang w:val="en-US" w:eastAsia="zh-CN"/>
        </w:rPr>
        <w:t xml:space="preserve">: </w:t>
      </w:r>
      <w:r w:rsidR="00CD659D" w:rsidRPr="0052151B">
        <w:rPr>
          <w:rFonts w:hint="eastAsia"/>
          <w:b/>
          <w:color w:val="000000" w:themeColor="text1"/>
          <w:lang w:val="en-US" w:eastAsia="zh-CN"/>
        </w:rPr>
        <w:t xml:space="preserve">About </w:t>
      </w:r>
      <w:r w:rsidR="00CD659D" w:rsidRPr="0052151B">
        <w:rPr>
          <w:rFonts w:hint="eastAsia"/>
          <w:b/>
          <w:color w:val="000000" w:themeColor="text1"/>
          <w:lang w:eastAsia="zh-CN"/>
        </w:rPr>
        <w:t>r</w:t>
      </w:r>
      <w:r w:rsidR="00CD659D" w:rsidRPr="0052151B">
        <w:rPr>
          <w:b/>
          <w:color w:val="000000" w:themeColor="text1"/>
        </w:rPr>
        <w:t>estriction on the number of DL subband sizes supported</w:t>
      </w:r>
      <w:r w:rsidR="00CD659D" w:rsidRPr="0052151B">
        <w:rPr>
          <w:rFonts w:hint="eastAsia"/>
          <w:b/>
          <w:color w:val="000000" w:themeColor="text1"/>
          <w:lang w:eastAsia="zh-CN"/>
        </w:rPr>
        <w:t xml:space="preserve">, </w:t>
      </w:r>
      <w:r w:rsidR="00CD659D" w:rsidRPr="0052151B">
        <w:rPr>
          <w:rFonts w:hint="eastAsia"/>
          <w:b/>
          <w:color w:val="000000" w:themeColor="text1"/>
          <w:lang w:val="en-US" w:eastAsia="zh-CN"/>
        </w:rPr>
        <w:t xml:space="preserve">the </w:t>
      </w:r>
      <w:r w:rsidR="00CD659D" w:rsidRPr="0052151B">
        <w:rPr>
          <w:b/>
          <w:color w:val="000000" w:themeColor="text1"/>
        </w:rPr>
        <w:t>power level threshold for FR1 MR SBFD capable BSs</w:t>
      </w:r>
      <w:r w:rsidR="00CD659D" w:rsidRPr="0052151B">
        <w:rPr>
          <w:rFonts w:hint="eastAsia"/>
          <w:b/>
          <w:color w:val="000000" w:themeColor="text1"/>
          <w:lang w:eastAsia="zh-CN"/>
        </w:rPr>
        <w:t xml:space="preserve"> can be </w:t>
      </w:r>
      <w:r w:rsidR="00CD659D" w:rsidRPr="0052151B">
        <w:rPr>
          <w:rFonts w:hint="eastAsia"/>
          <w:b/>
          <w:color w:val="000000" w:themeColor="text1"/>
          <w:lang w:val="en-US" w:eastAsia="zh-CN"/>
        </w:rPr>
        <w:t>3</w:t>
      </w:r>
      <w:r w:rsidR="00F01046" w:rsidRPr="0052151B">
        <w:rPr>
          <w:rFonts w:hint="eastAsia"/>
          <w:b/>
          <w:color w:val="000000" w:themeColor="text1"/>
          <w:lang w:val="en-US" w:eastAsia="zh-CN"/>
        </w:rPr>
        <w:t>3</w:t>
      </w:r>
      <w:r w:rsidR="00CD659D" w:rsidRPr="0052151B">
        <w:rPr>
          <w:rFonts w:hint="eastAsia"/>
          <w:b/>
          <w:color w:val="000000" w:themeColor="text1"/>
          <w:lang w:val="en-US" w:eastAsia="zh-CN"/>
        </w:rPr>
        <w:t>dBm</w:t>
      </w:r>
      <w:r w:rsidR="00CD659D" w:rsidRPr="0052151B">
        <w:rPr>
          <w:rFonts w:hint="eastAsia"/>
          <w:color w:val="000000" w:themeColor="text1"/>
          <w:lang w:eastAsia="zh-CN"/>
        </w:rPr>
        <w:t>.</w:t>
      </w:r>
    </w:p>
    <w:p w:rsidR="00C55543" w:rsidRPr="0052151B" w:rsidRDefault="00B81E5B" w:rsidP="00FE6A3A">
      <w:pPr>
        <w:pStyle w:val="3"/>
        <w:overflowPunct/>
        <w:autoSpaceDE/>
        <w:autoSpaceDN/>
        <w:adjustRightInd/>
        <w:ind w:left="1134" w:hanging="1134"/>
        <w:textAlignment w:val="auto"/>
        <w:rPr>
          <w:rFonts w:eastAsiaTheme="minorEastAsia"/>
          <w:sz w:val="21"/>
        </w:rPr>
      </w:pPr>
      <w:r w:rsidRPr="0052151B">
        <w:rPr>
          <w:rFonts w:eastAsiaTheme="minorEastAsia" w:hint="eastAsia"/>
          <w:sz w:val="21"/>
        </w:rPr>
        <w:t>2.2.3</w:t>
      </w:r>
      <w:r w:rsidR="00FF71E0" w:rsidRPr="0052151B">
        <w:rPr>
          <w:rFonts w:eastAsiaTheme="minorEastAsia" w:hint="eastAsia"/>
          <w:sz w:val="21"/>
        </w:rPr>
        <w:t xml:space="preserve"> </w:t>
      </w:r>
      <w:r w:rsidRPr="0052151B">
        <w:rPr>
          <w:rFonts w:eastAsiaTheme="minorEastAsia" w:hint="eastAsia"/>
          <w:sz w:val="21"/>
        </w:rPr>
        <w:t>R</w:t>
      </w:r>
      <w:r w:rsidR="006E45BA" w:rsidRPr="0052151B">
        <w:rPr>
          <w:rFonts w:eastAsiaTheme="minorEastAsia"/>
          <w:sz w:val="21"/>
        </w:rPr>
        <w:t>estriction on DL subband size</w:t>
      </w:r>
    </w:p>
    <w:p w:rsidR="00116AC3" w:rsidRDefault="00116AC3" w:rsidP="002E219A">
      <w:pPr>
        <w:jc w:val="both"/>
        <w:rPr>
          <w:color w:val="000000" w:themeColor="text1"/>
          <w:lang w:val="en-US" w:eastAsia="zh-CN"/>
        </w:rPr>
      </w:pPr>
    </w:p>
    <w:p w:rsidR="00A0615D" w:rsidRPr="0052151B" w:rsidRDefault="00A0615D" w:rsidP="002E219A">
      <w:pPr>
        <w:jc w:val="both"/>
        <w:rPr>
          <w:color w:val="000000" w:themeColor="text1"/>
          <w:lang w:val="en-US" w:eastAsia="zh-CN"/>
        </w:rPr>
      </w:pPr>
    </w:p>
    <w:p w:rsidR="00B81E5B" w:rsidRPr="0052151B" w:rsidRDefault="00F246A0" w:rsidP="002E219A">
      <w:pPr>
        <w:jc w:val="both"/>
        <w:rPr>
          <w:color w:val="000000" w:themeColor="text1"/>
          <w:lang w:val="en-US" w:eastAsia="zh-CN"/>
        </w:rPr>
      </w:pPr>
      <w:r w:rsidRPr="0052151B">
        <w:rPr>
          <w:noProof/>
          <w:color w:val="000000" w:themeColor="text1"/>
          <w:lang w:val="en-US" w:eastAsia="zh-CN"/>
        </w:rPr>
        <w:lastRenderedPageBreak/>
        <mc:AlternateContent>
          <mc:Choice Requires="wps">
            <w:drawing>
              <wp:anchor distT="0" distB="0" distL="114300" distR="114300" simplePos="0" relativeHeight="251673600" behindDoc="0" locked="0" layoutInCell="1" allowOverlap="1" wp14:anchorId="36E8D36F" wp14:editId="1D0422F1">
                <wp:simplePos x="0" y="0"/>
                <wp:positionH relativeFrom="column">
                  <wp:posOffset>-10477</wp:posOffset>
                </wp:positionH>
                <wp:positionV relativeFrom="paragraph">
                  <wp:posOffset>79693</wp:posOffset>
                </wp:positionV>
                <wp:extent cx="6159500" cy="1533525"/>
                <wp:effectExtent l="0" t="0" r="12700" b="28575"/>
                <wp:wrapNone/>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533525"/>
                        </a:xfrm>
                        <a:prstGeom prst="rect">
                          <a:avLst/>
                        </a:prstGeom>
                        <a:solidFill>
                          <a:srgbClr val="FFFFFF"/>
                        </a:solidFill>
                        <a:ln w="9525">
                          <a:solidFill>
                            <a:srgbClr val="000000"/>
                          </a:solidFill>
                          <a:miter lim="800000"/>
                          <a:headEnd/>
                          <a:tailEnd/>
                        </a:ln>
                      </wps:spPr>
                      <wps:txbx>
                        <w:txbxContent>
                          <w:p w:rsidR="00DB598F" w:rsidRPr="00A0615D" w:rsidRDefault="00DB598F" w:rsidP="00DB598F">
                            <w:pPr>
                              <w:pStyle w:val="5"/>
                              <w:ind w:left="1152" w:hanging="1152"/>
                            </w:pPr>
                            <w:r w:rsidRPr="00A0615D">
                              <w:t>Issue 1-2-4: Restriction on DL subband size</w:t>
                            </w:r>
                          </w:p>
                          <w:p w:rsidR="00DB598F" w:rsidRPr="00A0615D" w:rsidRDefault="00DB598F" w:rsidP="00DB598F">
                            <w:pPr>
                              <w:spacing w:after="120" w:line="259" w:lineRule="auto"/>
                              <w:rPr>
                                <w:color w:val="000000" w:themeColor="text1"/>
                                <w:lang w:val="en-US"/>
                              </w:rPr>
                            </w:pPr>
                            <w:r w:rsidRPr="00A0615D">
                              <w:rPr>
                                <w:color w:val="000000" w:themeColor="text1"/>
                                <w:highlight w:val="green"/>
                                <w:lang w:val="en-US"/>
                              </w:rPr>
                              <w:t>Agreement:</w:t>
                            </w:r>
                            <w:r w:rsidRPr="00A0615D">
                              <w:rPr>
                                <w:color w:val="000000" w:themeColor="text1"/>
                                <w:lang w:val="en-US"/>
                              </w:rPr>
                              <w:t xml:space="preserve"> </w:t>
                            </w:r>
                          </w:p>
                          <w:p w:rsidR="00DB598F" w:rsidRPr="00A0615D" w:rsidRDefault="00DB598F" w:rsidP="00DB598F">
                            <w:pPr>
                              <w:pStyle w:val="afb"/>
                              <w:widowControl/>
                              <w:numPr>
                                <w:ilvl w:val="0"/>
                                <w:numId w:val="27"/>
                              </w:numPr>
                              <w:tabs>
                                <w:tab w:val="clear" w:pos="-420"/>
                              </w:tabs>
                              <w:spacing w:before="0" w:after="120" w:line="259" w:lineRule="auto"/>
                              <w:ind w:left="936" w:firstLineChars="0"/>
                              <w:jc w:val="left"/>
                              <w:rPr>
                                <w:color w:val="000000" w:themeColor="text1"/>
                              </w:rPr>
                            </w:pPr>
                            <w:r w:rsidRPr="00A0615D">
                              <w:rPr>
                                <w:color w:val="000000" w:themeColor="text1"/>
                              </w:rPr>
                              <w:t>If the SSB symbol is overlapped with SBFD symbol,</w:t>
                            </w:r>
                          </w:p>
                          <w:p w:rsidR="00DB598F" w:rsidRPr="00A0615D" w:rsidRDefault="00DB598F" w:rsidP="00DB598F">
                            <w:pPr>
                              <w:pStyle w:val="afb"/>
                              <w:widowControl/>
                              <w:numPr>
                                <w:ilvl w:val="1"/>
                                <w:numId w:val="27"/>
                              </w:numPr>
                              <w:tabs>
                                <w:tab w:val="clear" w:pos="-420"/>
                              </w:tabs>
                              <w:spacing w:before="0" w:after="120" w:line="259" w:lineRule="auto"/>
                              <w:ind w:left="1656" w:firstLineChars="0"/>
                              <w:jc w:val="left"/>
                              <w:rPr>
                                <w:color w:val="000000" w:themeColor="text1"/>
                              </w:rPr>
                            </w:pPr>
                            <w:r w:rsidRPr="00A0615D">
                              <w:rPr>
                                <w:color w:val="000000" w:themeColor="text1"/>
                              </w:rPr>
                              <w:t>there is no RAN4 impact at least on RAN4 core requirement for expected regarding DL subband size configuration</w:t>
                            </w:r>
                          </w:p>
                          <w:p w:rsidR="00DB598F" w:rsidRPr="00A0615D" w:rsidRDefault="00DB598F" w:rsidP="00DB598F">
                            <w:pPr>
                              <w:pStyle w:val="afb"/>
                              <w:widowControl/>
                              <w:numPr>
                                <w:ilvl w:val="1"/>
                                <w:numId w:val="27"/>
                              </w:numPr>
                              <w:tabs>
                                <w:tab w:val="clear" w:pos="-420"/>
                              </w:tabs>
                              <w:spacing w:before="0" w:after="120" w:line="259" w:lineRule="auto"/>
                              <w:ind w:left="1656" w:firstLineChars="0"/>
                              <w:jc w:val="left"/>
                              <w:rPr>
                                <w:color w:val="000000" w:themeColor="text1"/>
                              </w:rPr>
                            </w:pPr>
                            <w:r w:rsidRPr="00A0615D">
                              <w:rPr>
                                <w:rFonts w:hint="eastAsia"/>
                                <w:color w:val="000000" w:themeColor="text1"/>
                              </w:rPr>
                              <w:t>F</w:t>
                            </w:r>
                            <w:r w:rsidRPr="00A0615D">
                              <w:rPr>
                                <w:color w:val="000000" w:themeColor="text1"/>
                              </w:rPr>
                              <w:t xml:space="preserve">FS the test configuration during performance part discussion.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8pt;margin-top:6.3pt;width:485pt;height:120.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">
                <v:textbox>
                  <w:txbxContent>
                    <w:p w:rsidR="00DB598F" w:rsidRPr="00A0615D" w:rsidRDefault="00DB598F" w:rsidP="00DB598F">
                      <w:pPr>
                        <w:pStyle w:val="5"/>
                        <w:ind w:left="1152" w:hanging="1152"/>
                      </w:pPr>
                      <w:r w:rsidRPr="00A0615D">
                        <w:t>Issue 1-2-4: Restriction on DL subband size</w:t>
                      </w:r>
                    </w:p>
                    <w:p w:rsidR="00DB598F" w:rsidRPr="00A0615D" w:rsidRDefault="00DB598F" w:rsidP="00DB598F">
                      <w:pPr>
                        <w:spacing w:after="120" w:line="259" w:lineRule="auto"/>
                        <w:rPr>
                          <w:color w:val="000000" w:themeColor="text1"/>
                          <w:lang w:val="en-US"/>
                        </w:rPr>
                      </w:pPr>
                      <w:r w:rsidRPr="00A0615D">
                        <w:rPr>
                          <w:color w:val="000000" w:themeColor="text1"/>
                          <w:highlight w:val="green"/>
                          <w:lang w:val="en-US"/>
                        </w:rPr>
                        <w:t>Agreement:</w:t>
                      </w:r>
                      <w:r w:rsidRPr="00A0615D">
                        <w:rPr>
                          <w:color w:val="000000" w:themeColor="text1"/>
                          <w:lang w:val="en-US"/>
                        </w:rPr>
                        <w:t xml:space="preserve"> </w:t>
                      </w:r>
                    </w:p>
                    <w:p w:rsidR="00DB598F" w:rsidRPr="00A0615D" w:rsidRDefault="00DB598F" w:rsidP="00DB598F">
                      <w:pPr>
                        <w:pStyle w:val="afb"/>
                        <w:widowControl/>
                        <w:numPr>
                          <w:ilvl w:val="0"/>
                          <w:numId w:val="27"/>
                        </w:numPr>
                        <w:tabs>
                          <w:tab w:val="clear" w:pos="-420"/>
                        </w:tabs>
                        <w:spacing w:before="0" w:after="120" w:line="259" w:lineRule="auto"/>
                        <w:ind w:left="936" w:firstLineChars="0"/>
                        <w:jc w:val="left"/>
                        <w:rPr>
                          <w:color w:val="000000" w:themeColor="text1"/>
                        </w:rPr>
                      </w:pPr>
                      <w:r w:rsidRPr="00A0615D">
                        <w:rPr>
                          <w:color w:val="000000" w:themeColor="text1"/>
                        </w:rPr>
                        <w:t>If the SSB symbol is overlapped with SBFD symbol,</w:t>
                      </w:r>
                    </w:p>
                    <w:p w:rsidR="00DB598F" w:rsidRPr="00A0615D" w:rsidRDefault="00DB598F" w:rsidP="00DB598F">
                      <w:pPr>
                        <w:pStyle w:val="afb"/>
                        <w:widowControl/>
                        <w:numPr>
                          <w:ilvl w:val="1"/>
                          <w:numId w:val="27"/>
                        </w:numPr>
                        <w:tabs>
                          <w:tab w:val="clear" w:pos="-420"/>
                        </w:tabs>
                        <w:spacing w:before="0" w:after="120" w:line="259" w:lineRule="auto"/>
                        <w:ind w:left="1656" w:firstLineChars="0"/>
                        <w:jc w:val="left"/>
                        <w:rPr>
                          <w:color w:val="000000" w:themeColor="text1"/>
                        </w:rPr>
                      </w:pPr>
                      <w:r w:rsidRPr="00A0615D">
                        <w:rPr>
                          <w:color w:val="000000" w:themeColor="text1"/>
                        </w:rPr>
                        <w:t>there is no RAN4 impact at least on RAN4 core requirement for expected regarding DL subband size configuration</w:t>
                      </w:r>
                    </w:p>
                    <w:p w:rsidR="00DB598F" w:rsidRPr="00A0615D" w:rsidRDefault="00DB598F" w:rsidP="00DB598F">
                      <w:pPr>
                        <w:pStyle w:val="afb"/>
                        <w:widowControl/>
                        <w:numPr>
                          <w:ilvl w:val="1"/>
                          <w:numId w:val="27"/>
                        </w:numPr>
                        <w:tabs>
                          <w:tab w:val="clear" w:pos="-420"/>
                        </w:tabs>
                        <w:spacing w:before="0" w:after="120" w:line="259" w:lineRule="auto"/>
                        <w:ind w:left="1656" w:firstLineChars="0"/>
                        <w:jc w:val="left"/>
                        <w:rPr>
                          <w:color w:val="000000" w:themeColor="text1"/>
                        </w:rPr>
                      </w:pPr>
                      <w:r w:rsidRPr="00A0615D">
                        <w:rPr>
                          <w:rFonts w:hint="eastAsia"/>
                          <w:color w:val="000000" w:themeColor="text1"/>
                        </w:rPr>
                        <w:t>F</w:t>
                      </w:r>
                      <w:r w:rsidRPr="00A0615D">
                        <w:rPr>
                          <w:color w:val="000000" w:themeColor="text1"/>
                        </w:rPr>
                        <w:t xml:space="preserve">FS the test configuration during performance part discussion. </w:t>
                      </w:r>
                    </w:p>
                  </w:txbxContent>
                </v:textbox>
              </v:shape>
            </w:pict>
          </mc:Fallback>
        </mc:AlternateContent>
      </w:r>
    </w:p>
    <w:p w:rsidR="00FF71E0" w:rsidRPr="0052151B" w:rsidRDefault="00FF71E0" w:rsidP="002E219A">
      <w:pPr>
        <w:jc w:val="both"/>
        <w:rPr>
          <w:color w:val="000000" w:themeColor="text1"/>
          <w:lang w:val="en-US" w:eastAsia="zh-CN"/>
        </w:rPr>
      </w:pPr>
    </w:p>
    <w:p w:rsidR="00FF71E0" w:rsidRPr="0052151B" w:rsidRDefault="00FF71E0" w:rsidP="002E219A">
      <w:pPr>
        <w:jc w:val="both"/>
        <w:rPr>
          <w:color w:val="000000" w:themeColor="text1"/>
          <w:lang w:val="en-US" w:eastAsia="zh-CN"/>
        </w:rPr>
      </w:pPr>
    </w:p>
    <w:p w:rsidR="00B81E5B" w:rsidRPr="0052151B" w:rsidRDefault="00B81E5B" w:rsidP="002E219A">
      <w:pPr>
        <w:jc w:val="both"/>
        <w:rPr>
          <w:color w:val="000000" w:themeColor="text1"/>
          <w:lang w:val="en-US" w:eastAsia="zh-CN"/>
        </w:rPr>
      </w:pPr>
    </w:p>
    <w:p w:rsidR="006E45BA" w:rsidRPr="0052151B" w:rsidRDefault="006E45BA" w:rsidP="006E45BA">
      <w:pPr>
        <w:rPr>
          <w:color w:val="000000" w:themeColor="text1"/>
          <w:lang w:val="en-US" w:eastAsia="zh-CN"/>
        </w:rPr>
      </w:pPr>
    </w:p>
    <w:p w:rsidR="00641FF0" w:rsidRPr="0052151B" w:rsidRDefault="00641FF0" w:rsidP="006E45BA">
      <w:pPr>
        <w:rPr>
          <w:color w:val="000000" w:themeColor="text1"/>
          <w:lang w:val="en-US" w:eastAsia="zh-CN"/>
        </w:rPr>
      </w:pPr>
    </w:p>
    <w:p w:rsidR="006E45BA" w:rsidRPr="0052151B" w:rsidRDefault="006E45BA" w:rsidP="006E45BA">
      <w:pPr>
        <w:rPr>
          <w:color w:val="000000" w:themeColor="text1"/>
          <w:lang w:val="en-US" w:eastAsia="zh-CN"/>
        </w:rPr>
      </w:pPr>
    </w:p>
    <w:p w:rsidR="004A7A46" w:rsidRPr="0052151B" w:rsidRDefault="004F27AE" w:rsidP="003A7458">
      <w:pPr>
        <w:pStyle w:val="ad"/>
        <w:jc w:val="both"/>
        <w:rPr>
          <w:color w:val="000000" w:themeColor="text1"/>
          <w:lang w:eastAsia="zh-CN"/>
        </w:rPr>
      </w:pPr>
      <w:r w:rsidRPr="0052151B">
        <w:rPr>
          <w:color w:val="000000" w:themeColor="text1"/>
          <w:lang w:eastAsia="zh-CN"/>
        </w:rPr>
        <w:t>For DU /UD configuration</w:t>
      </w:r>
      <w:r w:rsidR="003E0D45" w:rsidRPr="0052151B">
        <w:rPr>
          <w:rFonts w:hint="eastAsia"/>
          <w:color w:val="000000" w:themeColor="text1"/>
          <w:lang w:eastAsia="zh-CN"/>
        </w:rPr>
        <w:t>s</w:t>
      </w:r>
      <w:r w:rsidR="00CD644F" w:rsidRPr="0052151B">
        <w:rPr>
          <w:color w:val="000000" w:themeColor="text1"/>
          <w:lang w:eastAsia="zh-CN"/>
        </w:rPr>
        <w:t xml:space="preserve"> and DUD configuration,</w:t>
      </w:r>
      <w:r w:rsidR="00CD644F" w:rsidRPr="0052151B">
        <w:rPr>
          <w:rFonts w:hint="eastAsia"/>
          <w:color w:val="000000" w:themeColor="text1"/>
          <w:lang w:eastAsia="zh-CN"/>
        </w:rPr>
        <w:t xml:space="preserve"> </w:t>
      </w:r>
      <w:r w:rsidRPr="0052151B">
        <w:rPr>
          <w:color w:val="000000" w:themeColor="text1"/>
          <w:lang w:eastAsia="zh-CN"/>
        </w:rPr>
        <w:t>test</w:t>
      </w:r>
      <w:r w:rsidR="00CD644F" w:rsidRPr="0052151B">
        <w:rPr>
          <w:rFonts w:hint="eastAsia"/>
          <w:color w:val="000000" w:themeColor="text1"/>
          <w:lang w:eastAsia="zh-CN"/>
        </w:rPr>
        <w:t>ing</w:t>
      </w:r>
      <w:r w:rsidRPr="0052151B">
        <w:rPr>
          <w:color w:val="000000" w:themeColor="text1"/>
          <w:lang w:eastAsia="zh-CN"/>
        </w:rPr>
        <w:t xml:space="preserve"> </w:t>
      </w:r>
      <w:r w:rsidR="004A7A46" w:rsidRPr="0052151B">
        <w:rPr>
          <w:color w:val="000000" w:themeColor="text1"/>
          <w:lang w:eastAsia="zh-CN"/>
        </w:rPr>
        <w:t>only needs to consider DU or UD</w:t>
      </w:r>
      <w:r w:rsidR="003E0D45" w:rsidRPr="0052151B">
        <w:rPr>
          <w:rFonts w:hint="eastAsia"/>
          <w:color w:val="000000" w:themeColor="text1"/>
          <w:lang w:eastAsia="zh-CN"/>
        </w:rPr>
        <w:t xml:space="preserve"> configuration</w:t>
      </w:r>
      <w:r w:rsidR="004A7A46" w:rsidRPr="0052151B">
        <w:rPr>
          <w:rFonts w:hint="eastAsia"/>
          <w:color w:val="000000" w:themeColor="text1"/>
          <w:lang w:eastAsia="zh-CN"/>
        </w:rPr>
        <w:t>, and</w:t>
      </w:r>
      <w:r w:rsidR="00CD644F" w:rsidRPr="0052151B">
        <w:rPr>
          <w:rFonts w:hint="eastAsia"/>
          <w:color w:val="000000" w:themeColor="text1"/>
          <w:lang w:eastAsia="zh-CN"/>
        </w:rPr>
        <w:t xml:space="preserve"> </w:t>
      </w:r>
      <w:r w:rsidR="003A7458" w:rsidRPr="0052151B">
        <w:rPr>
          <w:rFonts w:hint="eastAsia"/>
          <w:color w:val="000000" w:themeColor="text1"/>
          <w:lang w:eastAsia="zh-CN"/>
        </w:rPr>
        <w:t>re</w:t>
      </w:r>
      <w:r w:rsidR="004A7A46" w:rsidRPr="0052151B">
        <w:rPr>
          <w:rFonts w:hint="eastAsia"/>
          <w:color w:val="000000" w:themeColor="text1"/>
          <w:lang w:eastAsia="zh-CN"/>
        </w:rPr>
        <w:t xml:space="preserve">testing under DUD configuration </w:t>
      </w:r>
      <w:r w:rsidR="00CD644F" w:rsidRPr="0052151B">
        <w:rPr>
          <w:rFonts w:hint="eastAsia"/>
          <w:color w:val="000000" w:themeColor="text1"/>
          <w:lang w:eastAsia="zh-CN"/>
        </w:rPr>
        <w:t>is not required,</w:t>
      </w:r>
      <w:r w:rsidR="004A7A46" w:rsidRPr="0052151B">
        <w:rPr>
          <w:rFonts w:hint="eastAsia"/>
          <w:color w:val="000000" w:themeColor="text1"/>
          <w:lang w:eastAsia="zh-CN"/>
        </w:rPr>
        <w:t xml:space="preserve"> </w:t>
      </w:r>
      <w:r w:rsidR="00535365" w:rsidRPr="0052151B">
        <w:rPr>
          <w:rFonts w:hint="eastAsia"/>
          <w:color w:val="000000" w:themeColor="text1"/>
          <w:lang w:eastAsia="zh-CN"/>
        </w:rPr>
        <w:t>as</w:t>
      </w:r>
      <w:r w:rsidR="00CD644F" w:rsidRPr="0052151B">
        <w:rPr>
          <w:rFonts w:hint="eastAsia"/>
          <w:color w:val="000000" w:themeColor="text1"/>
          <w:lang w:eastAsia="zh-CN"/>
        </w:rPr>
        <w:t xml:space="preserve"> the SSB can </w:t>
      </w:r>
      <w:r w:rsidR="004A7A46" w:rsidRPr="0052151B">
        <w:rPr>
          <w:rFonts w:hint="eastAsia"/>
          <w:color w:val="000000" w:themeColor="text1"/>
          <w:lang w:eastAsia="zh-CN"/>
        </w:rPr>
        <w:t xml:space="preserve">occupy </w:t>
      </w:r>
      <w:r w:rsidR="00CD644F" w:rsidRPr="0052151B">
        <w:rPr>
          <w:rFonts w:hint="eastAsia"/>
          <w:color w:val="000000" w:themeColor="text1"/>
          <w:lang w:eastAsia="zh-CN"/>
        </w:rPr>
        <w:t xml:space="preserve">only </w:t>
      </w:r>
      <w:r w:rsidR="004A7A46" w:rsidRPr="0052151B">
        <w:rPr>
          <w:rFonts w:hint="eastAsia"/>
          <w:color w:val="000000" w:themeColor="text1"/>
          <w:lang w:eastAsia="zh-CN"/>
        </w:rPr>
        <w:t xml:space="preserve">one </w:t>
      </w:r>
      <w:r w:rsidR="00CD644F" w:rsidRPr="0052151B">
        <w:rPr>
          <w:color w:val="000000" w:themeColor="text1"/>
          <w:lang w:eastAsia="zh-CN"/>
        </w:rPr>
        <w:t>“</w:t>
      </w:r>
      <w:r w:rsidR="004A7A46" w:rsidRPr="0052151B">
        <w:rPr>
          <w:rFonts w:hint="eastAsia"/>
          <w:color w:val="000000" w:themeColor="text1"/>
          <w:lang w:eastAsia="zh-CN"/>
        </w:rPr>
        <w:t>D</w:t>
      </w:r>
      <w:r w:rsidR="00CD644F" w:rsidRPr="0052151B">
        <w:rPr>
          <w:color w:val="000000" w:themeColor="text1"/>
          <w:lang w:eastAsia="zh-CN"/>
        </w:rPr>
        <w:t>”</w:t>
      </w:r>
      <w:r w:rsidR="004A7A46" w:rsidRPr="0052151B">
        <w:rPr>
          <w:rFonts w:hint="eastAsia"/>
          <w:color w:val="000000" w:themeColor="text1"/>
          <w:lang w:eastAsia="zh-CN"/>
        </w:rPr>
        <w:t xml:space="preserve"> within the DUD configuration.</w:t>
      </w:r>
    </w:p>
    <w:p w:rsidR="006E45BA" w:rsidRPr="0052151B" w:rsidRDefault="00847D37" w:rsidP="00C660C0">
      <w:pPr>
        <w:spacing w:before="120"/>
        <w:jc w:val="both"/>
        <w:rPr>
          <w:b/>
          <w:color w:val="000000" w:themeColor="text1"/>
          <w:lang w:eastAsia="zh-CN"/>
        </w:rPr>
      </w:pPr>
      <w:r w:rsidRPr="0052151B">
        <w:rPr>
          <w:b/>
          <w:bCs/>
          <w:color w:val="000000" w:themeColor="text1"/>
          <w:lang w:val="en-US" w:eastAsia="zh-CN"/>
        </w:rPr>
        <w:t xml:space="preserve">Proposal </w:t>
      </w:r>
      <w:r w:rsidR="00CD644F" w:rsidRPr="0052151B">
        <w:rPr>
          <w:rFonts w:hint="eastAsia"/>
          <w:b/>
          <w:bCs/>
          <w:color w:val="000000" w:themeColor="text1"/>
          <w:lang w:val="en-US" w:eastAsia="zh-CN"/>
        </w:rPr>
        <w:t>4</w:t>
      </w:r>
      <w:r w:rsidRPr="0052151B">
        <w:rPr>
          <w:b/>
          <w:color w:val="000000" w:themeColor="text1"/>
          <w:lang w:val="en-US" w:eastAsia="zh-CN"/>
        </w:rPr>
        <w:t>:</w:t>
      </w:r>
      <w:r w:rsidRPr="0052151B">
        <w:rPr>
          <w:rFonts w:hint="eastAsia"/>
          <w:b/>
          <w:color w:val="000000" w:themeColor="text1"/>
          <w:lang w:val="en-US" w:eastAsia="zh-CN"/>
        </w:rPr>
        <w:t xml:space="preserve"> </w:t>
      </w:r>
      <w:r w:rsidR="00116AC3" w:rsidRPr="0052151B">
        <w:rPr>
          <w:b/>
          <w:color w:val="000000" w:themeColor="text1"/>
        </w:rPr>
        <w:t>For DU /UD configurat</w:t>
      </w:r>
      <w:r w:rsidR="00CD644F" w:rsidRPr="0052151B">
        <w:rPr>
          <w:b/>
          <w:color w:val="000000" w:themeColor="text1"/>
        </w:rPr>
        <w:t xml:space="preserve">ions and DUD configuration, </w:t>
      </w:r>
      <w:r w:rsidR="00116AC3" w:rsidRPr="0052151B">
        <w:rPr>
          <w:b/>
          <w:color w:val="000000" w:themeColor="text1"/>
        </w:rPr>
        <w:t>test</w:t>
      </w:r>
      <w:r w:rsidR="00CD644F" w:rsidRPr="0052151B">
        <w:rPr>
          <w:rFonts w:hint="eastAsia"/>
          <w:b/>
          <w:color w:val="000000" w:themeColor="text1"/>
          <w:lang w:eastAsia="zh-CN"/>
        </w:rPr>
        <w:t>ing</w:t>
      </w:r>
      <w:r w:rsidR="00116AC3" w:rsidRPr="0052151B">
        <w:rPr>
          <w:b/>
          <w:color w:val="000000" w:themeColor="text1"/>
        </w:rPr>
        <w:t xml:space="preserve"> only needs to consider DU or UD configura</w:t>
      </w:r>
      <w:r w:rsidR="00CD644F" w:rsidRPr="0052151B">
        <w:rPr>
          <w:b/>
          <w:color w:val="000000" w:themeColor="text1"/>
        </w:rPr>
        <w:t xml:space="preserve">tion, and </w:t>
      </w:r>
      <w:r w:rsidR="007763A7" w:rsidRPr="0052151B">
        <w:rPr>
          <w:rFonts w:hint="eastAsia"/>
          <w:b/>
          <w:color w:val="000000" w:themeColor="text1"/>
          <w:lang w:eastAsia="zh-CN"/>
        </w:rPr>
        <w:t>re</w:t>
      </w:r>
      <w:r w:rsidR="00116AC3" w:rsidRPr="0052151B">
        <w:rPr>
          <w:b/>
          <w:color w:val="000000" w:themeColor="text1"/>
        </w:rPr>
        <w:t xml:space="preserve">testing under DUD configuration is </w:t>
      </w:r>
      <w:r w:rsidR="00CD644F" w:rsidRPr="0052151B">
        <w:rPr>
          <w:rFonts w:hint="eastAsia"/>
          <w:b/>
          <w:color w:val="000000" w:themeColor="text1"/>
          <w:lang w:eastAsia="zh-CN"/>
        </w:rPr>
        <w:t>not required</w:t>
      </w:r>
      <w:r w:rsidR="004001B9" w:rsidRPr="0052151B">
        <w:rPr>
          <w:rFonts w:hint="eastAsia"/>
          <w:b/>
          <w:color w:val="000000" w:themeColor="text1"/>
          <w:lang w:eastAsia="zh-CN"/>
        </w:rPr>
        <w:t>.</w:t>
      </w:r>
      <w:r w:rsidR="004001B9" w:rsidRPr="0052151B" w:rsidDel="004001B9">
        <w:rPr>
          <w:rFonts w:hint="eastAsia"/>
          <w:b/>
          <w:color w:val="000000" w:themeColor="text1"/>
          <w:lang w:eastAsia="zh-CN"/>
        </w:rPr>
        <w:t xml:space="preserve"> </w:t>
      </w:r>
    </w:p>
    <w:p w:rsidR="00637CDF" w:rsidRPr="0052151B" w:rsidRDefault="00637CDF" w:rsidP="00637CDF">
      <w:pPr>
        <w:pStyle w:val="10"/>
        <w:numPr>
          <w:ilvl w:val="0"/>
          <w:numId w:val="4"/>
        </w:numPr>
        <w:ind w:left="0" w:firstLine="0"/>
        <w:jc w:val="both"/>
        <w:rPr>
          <w:color w:val="000000" w:themeColor="text1"/>
          <w:lang w:eastAsia="zh-CN"/>
        </w:rPr>
      </w:pPr>
      <w:r w:rsidRPr="0052151B">
        <w:rPr>
          <w:rFonts w:hint="eastAsia"/>
          <w:color w:val="000000" w:themeColor="text1"/>
          <w:sz w:val="28"/>
          <w:szCs w:val="28"/>
        </w:rPr>
        <w:t>S</w:t>
      </w:r>
      <w:r w:rsidRPr="0052151B">
        <w:rPr>
          <w:color w:val="000000" w:themeColor="text1"/>
          <w:sz w:val="28"/>
          <w:szCs w:val="28"/>
        </w:rPr>
        <w:t xml:space="preserve">ystem parameters </w:t>
      </w:r>
      <w:r w:rsidRPr="0052151B">
        <w:rPr>
          <w:rFonts w:hint="eastAsia"/>
          <w:color w:val="000000" w:themeColor="text1"/>
          <w:sz w:val="28"/>
          <w:szCs w:val="28"/>
        </w:rPr>
        <w:t>of</w:t>
      </w:r>
      <w:r w:rsidRPr="0052151B">
        <w:rPr>
          <w:color w:val="000000" w:themeColor="text1"/>
          <w:sz w:val="28"/>
          <w:szCs w:val="28"/>
        </w:rPr>
        <w:t xml:space="preserve"> conformance testing</w:t>
      </w:r>
    </w:p>
    <w:p w:rsidR="00D37E37" w:rsidRDefault="00637CDF" w:rsidP="00637CDF">
      <w:pPr>
        <w:rPr>
          <w:rFonts w:hint="eastAsia"/>
          <w:color w:val="000000" w:themeColor="text1"/>
          <w:lang w:eastAsia="zh-CN"/>
        </w:rPr>
      </w:pPr>
      <w:r w:rsidRPr="0052151B">
        <w:rPr>
          <w:color w:val="000000" w:themeColor="text1"/>
        </w:rPr>
        <w:t>SBFD capable BS doesn’t support type 1-C</w:t>
      </w:r>
      <w:r w:rsidR="00D37E37">
        <w:rPr>
          <w:rFonts w:hint="eastAsia"/>
          <w:color w:val="000000" w:themeColor="text1"/>
          <w:lang w:eastAsia="zh-CN"/>
        </w:rPr>
        <w:t xml:space="preserve">, and this </w:t>
      </w:r>
      <w:r w:rsidR="00D37E37" w:rsidRPr="00D37E37">
        <w:rPr>
          <w:rFonts w:hint="eastAsia"/>
          <w:color w:val="000000" w:themeColor="text1"/>
          <w:lang w:eastAsia="zh-CN"/>
        </w:rPr>
        <w:t>general principle</w:t>
      </w:r>
      <w:r w:rsidRPr="0052151B">
        <w:rPr>
          <w:color w:val="000000" w:themeColor="text1"/>
        </w:rPr>
        <w:t xml:space="preserve"> </w:t>
      </w:r>
      <w:r w:rsidR="00D37E37" w:rsidRPr="00D37E37">
        <w:rPr>
          <w:color w:val="000000" w:themeColor="text1"/>
        </w:rPr>
        <w:t>needs to be captured in TS 38.141-1.</w:t>
      </w:r>
    </w:p>
    <w:p w:rsidR="00637CDF" w:rsidRPr="0052151B" w:rsidRDefault="00637CDF" w:rsidP="00637CDF">
      <w:pPr>
        <w:rPr>
          <w:b/>
          <w:color w:val="000000" w:themeColor="text1"/>
        </w:rPr>
      </w:pPr>
      <w:r w:rsidRPr="0052151B">
        <w:rPr>
          <w:b/>
          <w:color w:val="000000" w:themeColor="text1"/>
        </w:rPr>
        <w:t xml:space="preserve">Proposal </w:t>
      </w:r>
      <w:r w:rsidRPr="0052151B">
        <w:rPr>
          <w:rFonts w:hint="eastAsia"/>
          <w:b/>
          <w:color w:val="000000" w:themeColor="text1"/>
          <w:lang w:eastAsia="zh-CN"/>
        </w:rPr>
        <w:t>5</w:t>
      </w:r>
      <w:r w:rsidR="00AF1BEE">
        <w:rPr>
          <w:b/>
          <w:color w:val="000000" w:themeColor="text1"/>
        </w:rPr>
        <w:t xml:space="preserve">: The </w:t>
      </w:r>
      <w:r w:rsidR="00AF1BEE">
        <w:rPr>
          <w:rFonts w:hint="eastAsia"/>
          <w:b/>
          <w:color w:val="000000" w:themeColor="text1"/>
          <w:lang w:eastAsia="zh-CN"/>
        </w:rPr>
        <w:t>general principle</w:t>
      </w:r>
      <w:r w:rsidRPr="0052151B">
        <w:rPr>
          <w:b/>
          <w:color w:val="000000" w:themeColor="text1"/>
        </w:rPr>
        <w:t xml:space="preserve"> that SBFD doesn’t support type 1-C needs to be </w:t>
      </w:r>
      <w:r w:rsidR="00AF1BEE">
        <w:rPr>
          <w:rFonts w:hint="eastAsia"/>
          <w:b/>
          <w:color w:val="000000" w:themeColor="text1"/>
          <w:lang w:eastAsia="zh-CN"/>
        </w:rPr>
        <w:t>captured</w:t>
      </w:r>
      <w:r w:rsidRPr="0052151B">
        <w:rPr>
          <w:b/>
          <w:color w:val="000000" w:themeColor="text1"/>
        </w:rPr>
        <w:t xml:space="preserve"> in TS 38.141-1.</w:t>
      </w:r>
    </w:p>
    <w:p w:rsidR="00637CDF" w:rsidRPr="0052151B" w:rsidRDefault="00637CDF" w:rsidP="00637CDF">
      <w:pPr>
        <w:rPr>
          <w:color w:val="000000" w:themeColor="text1"/>
        </w:rPr>
      </w:pPr>
      <w:r w:rsidRPr="0052151B">
        <w:rPr>
          <w:color w:val="000000" w:themeColor="text1"/>
        </w:rPr>
        <w:t>The operating bands supported by SBFD need to be added to TS 38.141-1 and TS 38.141-2.</w:t>
      </w:r>
    </w:p>
    <w:p w:rsidR="00637CDF" w:rsidRPr="0052151B" w:rsidRDefault="00637CDF" w:rsidP="00637CDF">
      <w:pPr>
        <w:rPr>
          <w:b/>
          <w:color w:val="000000" w:themeColor="text1"/>
        </w:rPr>
      </w:pPr>
      <w:r w:rsidRPr="0052151B">
        <w:rPr>
          <w:b/>
          <w:color w:val="000000" w:themeColor="text1"/>
        </w:rPr>
        <w:t xml:space="preserve">Proposal </w:t>
      </w:r>
      <w:r w:rsidRPr="0052151B">
        <w:rPr>
          <w:rFonts w:hint="eastAsia"/>
          <w:b/>
          <w:color w:val="000000" w:themeColor="text1"/>
          <w:lang w:eastAsia="zh-CN"/>
        </w:rPr>
        <w:t>6</w:t>
      </w:r>
      <w:r w:rsidRPr="0052151B">
        <w:rPr>
          <w:b/>
          <w:color w:val="000000" w:themeColor="text1"/>
        </w:rPr>
        <w:t>: The operating bands supported by SBFD need to be added to TS 38.141-1 and TS 38.141-2.</w:t>
      </w:r>
    </w:p>
    <w:p w:rsidR="00637CDF" w:rsidRPr="0052151B" w:rsidRDefault="00637CDF" w:rsidP="00637CDF">
      <w:pPr>
        <w:rPr>
          <w:color w:val="000000" w:themeColor="text1"/>
        </w:rPr>
      </w:pPr>
      <w:r w:rsidRPr="0052151B">
        <w:rPr>
          <w:color w:val="000000" w:themeColor="text1"/>
        </w:rPr>
        <w:t xml:space="preserve">The channel </w:t>
      </w:r>
      <w:r w:rsidR="00A0615D" w:rsidRPr="0052151B">
        <w:rPr>
          <w:color w:val="000000" w:themeColor="text1"/>
        </w:rPr>
        <w:t>bandwidth</w:t>
      </w:r>
      <w:r w:rsidR="00A0615D">
        <w:rPr>
          <w:color w:val="000000" w:themeColor="text1"/>
          <w:lang w:eastAsia="zh-CN"/>
        </w:rPr>
        <w:t>s</w:t>
      </w:r>
      <w:r w:rsidRPr="0052151B">
        <w:rPr>
          <w:color w:val="000000" w:themeColor="text1"/>
        </w:rPr>
        <w:t xml:space="preserve"> of SBFD capable BS and SBFD subband configuration(s) per supported channel bandwidth need to be added to both TS 38.141-1 and TS 38.141-2.</w:t>
      </w:r>
    </w:p>
    <w:p w:rsidR="00637CDF" w:rsidRPr="0052151B" w:rsidRDefault="00637CDF" w:rsidP="00637CDF">
      <w:pPr>
        <w:rPr>
          <w:b/>
          <w:color w:val="000000" w:themeColor="text1"/>
        </w:rPr>
      </w:pPr>
      <w:r w:rsidRPr="0052151B">
        <w:rPr>
          <w:b/>
          <w:color w:val="000000" w:themeColor="text1"/>
        </w:rPr>
        <w:t xml:space="preserve">Proposal </w:t>
      </w:r>
      <w:r w:rsidRPr="0052151B">
        <w:rPr>
          <w:rFonts w:hint="eastAsia"/>
          <w:b/>
          <w:color w:val="000000" w:themeColor="text1"/>
          <w:lang w:eastAsia="zh-CN"/>
        </w:rPr>
        <w:t>7</w:t>
      </w:r>
      <w:r w:rsidRPr="0052151B">
        <w:rPr>
          <w:b/>
          <w:color w:val="000000" w:themeColor="text1"/>
        </w:rPr>
        <w:t>: The channel bandwidth</w:t>
      </w:r>
      <w:r w:rsidR="00A0615D">
        <w:rPr>
          <w:rFonts w:hint="eastAsia"/>
          <w:b/>
          <w:color w:val="000000" w:themeColor="text1"/>
          <w:lang w:eastAsia="zh-CN"/>
        </w:rPr>
        <w:t>s</w:t>
      </w:r>
      <w:r w:rsidRPr="0052151B">
        <w:rPr>
          <w:b/>
          <w:color w:val="000000" w:themeColor="text1"/>
        </w:rPr>
        <w:t xml:space="preserve"> of SBFD capable BS and SBFD subband configuration(s) per supported channel bandwidth need to be added to TS 38.141-1 and TS 38.141-2.</w:t>
      </w:r>
    </w:p>
    <w:p w:rsidR="00637CDF" w:rsidRPr="0052151B" w:rsidRDefault="00637CDF" w:rsidP="00637CDF">
      <w:pPr>
        <w:pStyle w:val="10"/>
        <w:numPr>
          <w:ilvl w:val="0"/>
          <w:numId w:val="4"/>
        </w:numPr>
        <w:ind w:left="0" w:firstLine="0"/>
        <w:jc w:val="both"/>
        <w:rPr>
          <w:color w:val="000000" w:themeColor="text1"/>
          <w:sz w:val="28"/>
          <w:szCs w:val="28"/>
        </w:rPr>
      </w:pPr>
      <w:r w:rsidRPr="0052151B">
        <w:rPr>
          <w:color w:val="000000" w:themeColor="text1"/>
          <w:sz w:val="28"/>
          <w:szCs w:val="28"/>
        </w:rPr>
        <w:t>RF channels to be tested for SBFD operation</w:t>
      </w:r>
    </w:p>
    <w:p w:rsidR="00637CDF" w:rsidRPr="0052151B" w:rsidRDefault="00637CDF" w:rsidP="00637CDF">
      <w:pPr>
        <w:rPr>
          <w:color w:val="000000" w:themeColor="text1"/>
        </w:rPr>
      </w:pPr>
      <w:r w:rsidRPr="0052151B">
        <w:rPr>
          <w:color w:val="000000" w:themeColor="text1"/>
        </w:rPr>
        <w:t>When testing SBFD modes, the SBFD carrier can be configured at both the bottom and top positions within the operating frequency band, as these locations are the positions with the strongest out-of-band interference.</w:t>
      </w:r>
    </w:p>
    <w:p w:rsidR="00637CDF" w:rsidRPr="0052151B" w:rsidRDefault="00637CDF" w:rsidP="00637CDF">
      <w:pPr>
        <w:rPr>
          <w:b/>
          <w:color w:val="000000" w:themeColor="text1"/>
          <w:lang w:eastAsia="zh-CN"/>
        </w:rPr>
      </w:pPr>
      <w:r w:rsidRPr="0052151B">
        <w:rPr>
          <w:b/>
          <w:color w:val="000000" w:themeColor="text1"/>
        </w:rPr>
        <w:t xml:space="preserve">Proposal </w:t>
      </w:r>
      <w:r w:rsidRPr="0052151B">
        <w:rPr>
          <w:rFonts w:hint="eastAsia"/>
          <w:b/>
          <w:color w:val="000000" w:themeColor="text1"/>
          <w:lang w:eastAsia="zh-CN"/>
        </w:rPr>
        <w:t>8</w:t>
      </w:r>
      <w:r w:rsidRPr="0052151B">
        <w:rPr>
          <w:b/>
          <w:color w:val="000000" w:themeColor="text1"/>
        </w:rPr>
        <w:t>: When testing the SBFD mode, it is recommended to configure the SBFD carrier at the bottom and top positions of the operating frequency band.</w:t>
      </w:r>
    </w:p>
    <w:p w:rsidR="00BF3F85" w:rsidRPr="0052151B" w:rsidRDefault="00BF3F85" w:rsidP="00015967">
      <w:pPr>
        <w:pStyle w:val="10"/>
        <w:numPr>
          <w:ilvl w:val="0"/>
          <w:numId w:val="4"/>
        </w:numPr>
        <w:ind w:left="0" w:firstLine="0"/>
        <w:jc w:val="both"/>
        <w:rPr>
          <w:color w:val="000000" w:themeColor="text1"/>
          <w:sz w:val="28"/>
          <w:szCs w:val="28"/>
        </w:rPr>
      </w:pPr>
      <w:r w:rsidRPr="0052151B">
        <w:rPr>
          <w:rFonts w:hint="eastAsia"/>
          <w:color w:val="000000" w:themeColor="text1"/>
          <w:sz w:val="28"/>
          <w:szCs w:val="28"/>
        </w:rPr>
        <w:t>Conclusion</w:t>
      </w:r>
    </w:p>
    <w:p w:rsidR="00136816" w:rsidRPr="0052151B" w:rsidRDefault="00B96FD5" w:rsidP="00136816">
      <w:pPr>
        <w:rPr>
          <w:color w:val="000000" w:themeColor="text1"/>
          <w:lang w:eastAsia="zh-CN"/>
        </w:rPr>
      </w:pPr>
      <w:r w:rsidRPr="0052151B">
        <w:rPr>
          <w:rFonts w:hint="eastAsia"/>
          <w:color w:val="000000" w:themeColor="text1"/>
          <w:lang w:eastAsia="zh-CN"/>
        </w:rPr>
        <w:t xml:space="preserve">This contribution provides our </w:t>
      </w:r>
      <w:r w:rsidRPr="0052151B">
        <w:rPr>
          <w:color w:val="000000" w:themeColor="text1"/>
          <w:lang w:eastAsia="zh-CN"/>
        </w:rPr>
        <w:t>further analysis for SBFD general issues</w:t>
      </w:r>
      <w:r w:rsidR="00ED370A" w:rsidRPr="0052151B">
        <w:rPr>
          <w:color w:val="000000" w:themeColor="text1"/>
          <w:lang w:eastAsia="zh-CN"/>
        </w:rPr>
        <w:t>.</w:t>
      </w:r>
      <w:r w:rsidRPr="0052151B">
        <w:rPr>
          <w:rFonts w:hint="eastAsia"/>
          <w:color w:val="000000" w:themeColor="text1"/>
          <w:lang w:eastAsia="zh-CN"/>
        </w:rPr>
        <w:t xml:space="preserve"> </w:t>
      </w:r>
      <w:r w:rsidR="00ED370A" w:rsidRPr="0052151B">
        <w:rPr>
          <w:color w:val="000000" w:themeColor="text1"/>
          <w:lang w:eastAsia="zh-CN"/>
        </w:rPr>
        <w:t>W</w:t>
      </w:r>
      <w:r w:rsidRPr="0052151B">
        <w:rPr>
          <w:rFonts w:hint="eastAsia"/>
          <w:color w:val="000000" w:themeColor="text1"/>
          <w:lang w:eastAsia="zh-CN"/>
        </w:rPr>
        <w:t>e have the following proposals.</w:t>
      </w:r>
    </w:p>
    <w:p w:rsidR="00406C89" w:rsidRPr="0052151B" w:rsidRDefault="00406C89" w:rsidP="00406C89">
      <w:pPr>
        <w:rPr>
          <w:b/>
          <w:color w:val="000000" w:themeColor="text1"/>
          <w:lang w:val="en-US" w:eastAsia="zh-CN"/>
        </w:rPr>
      </w:pPr>
      <w:r w:rsidRPr="0052151B">
        <w:rPr>
          <w:b/>
          <w:color w:val="000000" w:themeColor="text1"/>
          <w:lang w:val="en-US" w:eastAsia="zh-CN"/>
        </w:rPr>
        <w:t xml:space="preserve">Proposal 1: </w:t>
      </w:r>
      <w:r w:rsidRPr="0052151B">
        <w:rPr>
          <w:rFonts w:hint="eastAsia"/>
          <w:b/>
          <w:color w:val="000000" w:themeColor="text1"/>
          <w:lang w:val="en-US" w:eastAsia="zh-CN"/>
        </w:rPr>
        <w:t>About d</w:t>
      </w:r>
      <w:r w:rsidRPr="0052151B">
        <w:rPr>
          <w:b/>
          <w:color w:val="000000" w:themeColor="text1"/>
          <w:lang w:val="en-US" w:eastAsia="zh-CN"/>
        </w:rPr>
        <w:t>eclaration and flexibility for SBFD operation</w:t>
      </w:r>
      <w:r w:rsidRPr="0052151B">
        <w:rPr>
          <w:rFonts w:hint="eastAsia"/>
          <w:b/>
          <w:color w:val="000000" w:themeColor="text1"/>
          <w:lang w:val="en-US" w:eastAsia="zh-CN"/>
        </w:rPr>
        <w:t xml:space="preserve">, the </w:t>
      </w:r>
      <w:r w:rsidRPr="0052151B">
        <w:rPr>
          <w:b/>
          <w:color w:val="000000" w:themeColor="text1"/>
        </w:rPr>
        <w:t>power level threshold for FR1 MR SBFD capable BSs</w:t>
      </w:r>
      <w:r w:rsidRPr="0052151B">
        <w:rPr>
          <w:rFonts w:hint="eastAsia"/>
          <w:b/>
          <w:color w:val="000000" w:themeColor="text1"/>
          <w:lang w:eastAsia="zh-CN"/>
        </w:rPr>
        <w:t xml:space="preserve"> can be </w:t>
      </w:r>
      <w:r w:rsidRPr="0052151B">
        <w:rPr>
          <w:rFonts w:hint="eastAsia"/>
          <w:b/>
          <w:color w:val="000000" w:themeColor="text1"/>
          <w:lang w:val="en-US" w:eastAsia="zh-CN"/>
        </w:rPr>
        <w:t>3</w:t>
      </w:r>
      <w:r w:rsidR="00015967" w:rsidRPr="0052151B">
        <w:rPr>
          <w:rFonts w:hint="eastAsia"/>
          <w:b/>
          <w:color w:val="000000" w:themeColor="text1"/>
          <w:lang w:val="en-US" w:eastAsia="zh-CN"/>
        </w:rPr>
        <w:t>3</w:t>
      </w:r>
      <w:r w:rsidRPr="0052151B">
        <w:rPr>
          <w:rFonts w:hint="eastAsia"/>
          <w:b/>
          <w:color w:val="000000" w:themeColor="text1"/>
          <w:lang w:val="en-US" w:eastAsia="zh-CN"/>
        </w:rPr>
        <w:t>dBm</w:t>
      </w:r>
      <w:r w:rsidRPr="0052151B">
        <w:rPr>
          <w:rFonts w:hint="eastAsia"/>
          <w:color w:val="000000" w:themeColor="text1"/>
          <w:lang w:eastAsia="zh-CN"/>
        </w:rPr>
        <w:t>.</w:t>
      </w:r>
    </w:p>
    <w:p w:rsidR="00406C89" w:rsidRPr="0052151B" w:rsidRDefault="00406C89" w:rsidP="00406C89">
      <w:pPr>
        <w:rPr>
          <w:rFonts w:eastAsiaTheme="minorEastAsia"/>
          <w:color w:val="000000" w:themeColor="text1"/>
          <w:sz w:val="21"/>
        </w:rPr>
      </w:pPr>
      <w:r w:rsidRPr="0052151B">
        <w:rPr>
          <w:b/>
          <w:color w:val="000000" w:themeColor="text1"/>
          <w:lang w:val="en-US" w:eastAsia="zh-CN"/>
        </w:rPr>
        <w:t xml:space="preserve">Proposal </w:t>
      </w:r>
      <w:r w:rsidRPr="0052151B">
        <w:rPr>
          <w:rFonts w:hint="eastAsia"/>
          <w:b/>
          <w:color w:val="000000" w:themeColor="text1"/>
          <w:lang w:val="en-US" w:eastAsia="zh-CN"/>
        </w:rPr>
        <w:t>2</w:t>
      </w:r>
      <w:r w:rsidRPr="0052151B">
        <w:rPr>
          <w:b/>
          <w:color w:val="000000" w:themeColor="text1"/>
          <w:lang w:val="en-US" w:eastAsia="zh-CN"/>
        </w:rPr>
        <w:t xml:space="preserve">: </w:t>
      </w:r>
      <w:r w:rsidRPr="0052151B">
        <w:rPr>
          <w:rFonts w:hint="eastAsia"/>
          <w:b/>
          <w:color w:val="000000" w:themeColor="text1"/>
          <w:lang w:val="en-US" w:eastAsia="zh-CN"/>
        </w:rPr>
        <w:t>About r</w:t>
      </w:r>
      <w:r w:rsidRPr="0052151B">
        <w:rPr>
          <w:b/>
          <w:color w:val="000000" w:themeColor="text1"/>
          <w:lang w:val="en-US" w:eastAsia="zh-CN"/>
        </w:rPr>
        <w:t>estriction on the number of UL subband sizes supported</w:t>
      </w:r>
      <w:r w:rsidRPr="0052151B">
        <w:rPr>
          <w:rFonts w:hint="eastAsia"/>
          <w:b/>
          <w:color w:val="000000" w:themeColor="text1"/>
          <w:lang w:val="en-US" w:eastAsia="zh-CN"/>
        </w:rPr>
        <w:t xml:space="preserve">, the </w:t>
      </w:r>
      <w:r w:rsidRPr="0052151B">
        <w:rPr>
          <w:b/>
          <w:color w:val="000000" w:themeColor="text1"/>
          <w:lang w:val="en-US"/>
        </w:rPr>
        <w:t>power level threshold</w:t>
      </w:r>
      <w:r w:rsidRPr="0052151B">
        <w:rPr>
          <w:rFonts w:hint="eastAsia"/>
          <w:b/>
          <w:color w:val="000000" w:themeColor="text1"/>
          <w:lang w:val="en-US" w:eastAsia="zh-CN"/>
        </w:rPr>
        <w:t xml:space="preserve"> for </w:t>
      </w:r>
      <w:r w:rsidRPr="0052151B">
        <w:rPr>
          <w:b/>
          <w:color w:val="000000" w:themeColor="text1"/>
          <w:lang w:val="en-US"/>
        </w:rPr>
        <w:t>FR1 MR SBFD capable BSs</w:t>
      </w:r>
      <w:r w:rsidRPr="0052151B">
        <w:rPr>
          <w:rFonts w:hint="eastAsia"/>
          <w:b/>
          <w:color w:val="000000" w:themeColor="text1"/>
          <w:lang w:val="en-US" w:eastAsia="zh-CN"/>
        </w:rPr>
        <w:t xml:space="preserve"> can be 3</w:t>
      </w:r>
      <w:r w:rsidR="00015967" w:rsidRPr="0052151B">
        <w:rPr>
          <w:rFonts w:hint="eastAsia"/>
          <w:b/>
          <w:color w:val="000000" w:themeColor="text1"/>
          <w:lang w:val="en-US" w:eastAsia="zh-CN"/>
        </w:rPr>
        <w:t>3</w:t>
      </w:r>
      <w:r w:rsidRPr="0052151B">
        <w:rPr>
          <w:rFonts w:hint="eastAsia"/>
          <w:b/>
          <w:color w:val="000000" w:themeColor="text1"/>
          <w:lang w:val="en-US" w:eastAsia="zh-CN"/>
        </w:rPr>
        <w:t>dBm.</w:t>
      </w:r>
    </w:p>
    <w:p w:rsidR="00406C89" w:rsidRPr="0052151B" w:rsidRDefault="00406C89" w:rsidP="00406C89">
      <w:pPr>
        <w:rPr>
          <w:b/>
          <w:color w:val="000000" w:themeColor="text1"/>
          <w:lang w:val="en-US" w:eastAsia="zh-CN"/>
        </w:rPr>
      </w:pPr>
      <w:r w:rsidRPr="0052151B">
        <w:rPr>
          <w:b/>
          <w:color w:val="000000" w:themeColor="text1"/>
          <w:lang w:val="en-US" w:eastAsia="zh-CN"/>
        </w:rPr>
        <w:t xml:space="preserve">Proposal </w:t>
      </w:r>
      <w:r w:rsidRPr="0052151B">
        <w:rPr>
          <w:rFonts w:hint="eastAsia"/>
          <w:b/>
          <w:color w:val="000000" w:themeColor="text1"/>
          <w:lang w:val="en-US" w:eastAsia="zh-CN"/>
        </w:rPr>
        <w:t>3</w:t>
      </w:r>
      <w:r w:rsidRPr="0052151B">
        <w:rPr>
          <w:b/>
          <w:color w:val="000000" w:themeColor="text1"/>
          <w:lang w:val="en-US" w:eastAsia="zh-CN"/>
        </w:rPr>
        <w:t xml:space="preserve">: </w:t>
      </w:r>
      <w:r w:rsidRPr="0052151B">
        <w:rPr>
          <w:rFonts w:hint="eastAsia"/>
          <w:b/>
          <w:color w:val="000000" w:themeColor="text1"/>
          <w:lang w:val="en-US" w:eastAsia="zh-CN"/>
        </w:rPr>
        <w:t xml:space="preserve">About </w:t>
      </w:r>
      <w:r w:rsidRPr="0052151B">
        <w:rPr>
          <w:rFonts w:hint="eastAsia"/>
          <w:b/>
          <w:color w:val="000000" w:themeColor="text1"/>
          <w:lang w:eastAsia="zh-CN"/>
        </w:rPr>
        <w:t>r</w:t>
      </w:r>
      <w:r w:rsidRPr="0052151B">
        <w:rPr>
          <w:b/>
          <w:color w:val="000000" w:themeColor="text1"/>
        </w:rPr>
        <w:t>estriction on the number of DL subband sizes supported</w:t>
      </w:r>
      <w:r w:rsidRPr="0052151B">
        <w:rPr>
          <w:rFonts w:hint="eastAsia"/>
          <w:b/>
          <w:color w:val="000000" w:themeColor="text1"/>
          <w:lang w:eastAsia="zh-CN"/>
        </w:rPr>
        <w:t xml:space="preserve">, </w:t>
      </w:r>
      <w:r w:rsidRPr="0052151B">
        <w:rPr>
          <w:rFonts w:hint="eastAsia"/>
          <w:b/>
          <w:color w:val="000000" w:themeColor="text1"/>
          <w:lang w:val="en-US" w:eastAsia="zh-CN"/>
        </w:rPr>
        <w:t xml:space="preserve">the </w:t>
      </w:r>
      <w:r w:rsidRPr="0052151B">
        <w:rPr>
          <w:b/>
          <w:color w:val="000000" w:themeColor="text1"/>
        </w:rPr>
        <w:t>power level threshold for FR1 MR SBFD capable BSs</w:t>
      </w:r>
      <w:r w:rsidRPr="0052151B">
        <w:rPr>
          <w:rFonts w:hint="eastAsia"/>
          <w:b/>
          <w:color w:val="000000" w:themeColor="text1"/>
          <w:lang w:eastAsia="zh-CN"/>
        </w:rPr>
        <w:t xml:space="preserve"> can be </w:t>
      </w:r>
      <w:r w:rsidRPr="0052151B">
        <w:rPr>
          <w:rFonts w:hint="eastAsia"/>
          <w:b/>
          <w:color w:val="000000" w:themeColor="text1"/>
          <w:lang w:val="en-US" w:eastAsia="zh-CN"/>
        </w:rPr>
        <w:t>3</w:t>
      </w:r>
      <w:r w:rsidR="00015967" w:rsidRPr="0052151B">
        <w:rPr>
          <w:rFonts w:hint="eastAsia"/>
          <w:b/>
          <w:color w:val="000000" w:themeColor="text1"/>
          <w:lang w:val="en-US" w:eastAsia="zh-CN"/>
        </w:rPr>
        <w:t>3</w:t>
      </w:r>
      <w:r w:rsidRPr="0052151B">
        <w:rPr>
          <w:rFonts w:hint="eastAsia"/>
          <w:b/>
          <w:color w:val="000000" w:themeColor="text1"/>
          <w:lang w:val="en-US" w:eastAsia="zh-CN"/>
        </w:rPr>
        <w:t>dBm</w:t>
      </w:r>
      <w:r w:rsidRPr="0052151B">
        <w:rPr>
          <w:rFonts w:hint="eastAsia"/>
          <w:color w:val="000000" w:themeColor="text1"/>
          <w:lang w:eastAsia="zh-CN"/>
        </w:rPr>
        <w:t>.</w:t>
      </w:r>
    </w:p>
    <w:p w:rsidR="00406C89" w:rsidRDefault="00015967" w:rsidP="00F72951">
      <w:pPr>
        <w:spacing w:before="120"/>
        <w:jc w:val="both"/>
        <w:rPr>
          <w:rFonts w:hint="eastAsia"/>
          <w:b/>
          <w:color w:val="000000" w:themeColor="text1"/>
          <w:lang w:eastAsia="zh-CN"/>
        </w:rPr>
      </w:pPr>
      <w:r w:rsidRPr="0052151B">
        <w:rPr>
          <w:b/>
          <w:bCs/>
          <w:color w:val="000000" w:themeColor="text1"/>
          <w:lang w:val="en-US" w:eastAsia="zh-CN"/>
        </w:rPr>
        <w:t xml:space="preserve">Proposal </w:t>
      </w:r>
      <w:r w:rsidR="003A7458" w:rsidRPr="0052151B">
        <w:rPr>
          <w:rFonts w:hint="eastAsia"/>
          <w:b/>
          <w:bCs/>
          <w:color w:val="000000" w:themeColor="text1"/>
          <w:lang w:val="en-US" w:eastAsia="zh-CN"/>
        </w:rPr>
        <w:t>4</w:t>
      </w:r>
      <w:r w:rsidRPr="0052151B">
        <w:rPr>
          <w:b/>
          <w:color w:val="000000" w:themeColor="text1"/>
          <w:lang w:val="en-US" w:eastAsia="zh-CN"/>
        </w:rPr>
        <w:t>:</w:t>
      </w:r>
      <w:r w:rsidRPr="0052151B">
        <w:rPr>
          <w:rFonts w:hint="eastAsia"/>
          <w:b/>
          <w:color w:val="000000" w:themeColor="text1"/>
          <w:lang w:val="en-US" w:eastAsia="zh-CN"/>
        </w:rPr>
        <w:t xml:space="preserve"> </w:t>
      </w:r>
      <w:r w:rsidR="003A7458" w:rsidRPr="0052151B">
        <w:rPr>
          <w:b/>
          <w:color w:val="000000" w:themeColor="text1"/>
        </w:rPr>
        <w:t>For DU /UD configurations and DUD configuration, testing only needs to consider DU or UD configuration, and retesting under DUD configuration is not required</w:t>
      </w:r>
      <w:r w:rsidRPr="0052151B">
        <w:rPr>
          <w:rFonts w:hint="eastAsia"/>
          <w:b/>
          <w:color w:val="000000" w:themeColor="text1"/>
          <w:lang w:eastAsia="zh-CN"/>
        </w:rPr>
        <w:t>.</w:t>
      </w:r>
      <w:r w:rsidRPr="0052151B" w:rsidDel="004001B9">
        <w:rPr>
          <w:rFonts w:hint="eastAsia"/>
          <w:b/>
          <w:color w:val="000000" w:themeColor="text1"/>
          <w:lang w:eastAsia="zh-CN"/>
        </w:rPr>
        <w:t xml:space="preserve"> </w:t>
      </w:r>
    </w:p>
    <w:p w:rsidR="00D37E37" w:rsidRPr="0052151B" w:rsidRDefault="00D37E37" w:rsidP="00D37E37">
      <w:pPr>
        <w:rPr>
          <w:b/>
          <w:color w:val="000000" w:themeColor="text1"/>
        </w:rPr>
      </w:pPr>
      <w:r w:rsidRPr="0052151B">
        <w:rPr>
          <w:b/>
          <w:color w:val="000000" w:themeColor="text1"/>
        </w:rPr>
        <w:t xml:space="preserve">Proposal </w:t>
      </w:r>
      <w:r w:rsidRPr="0052151B">
        <w:rPr>
          <w:rFonts w:hint="eastAsia"/>
          <w:b/>
          <w:color w:val="000000" w:themeColor="text1"/>
          <w:lang w:eastAsia="zh-CN"/>
        </w:rPr>
        <w:t>5</w:t>
      </w:r>
      <w:r>
        <w:rPr>
          <w:b/>
          <w:color w:val="000000" w:themeColor="text1"/>
        </w:rPr>
        <w:t xml:space="preserve">: The </w:t>
      </w:r>
      <w:r>
        <w:rPr>
          <w:rFonts w:hint="eastAsia"/>
          <w:b/>
          <w:color w:val="000000" w:themeColor="text1"/>
          <w:lang w:eastAsia="zh-CN"/>
        </w:rPr>
        <w:t>general principle</w:t>
      </w:r>
      <w:r w:rsidRPr="0052151B">
        <w:rPr>
          <w:b/>
          <w:color w:val="000000" w:themeColor="text1"/>
        </w:rPr>
        <w:t xml:space="preserve"> that SBFD doesn’t support type 1-C needs to be </w:t>
      </w:r>
      <w:r>
        <w:rPr>
          <w:rFonts w:hint="eastAsia"/>
          <w:b/>
          <w:color w:val="000000" w:themeColor="text1"/>
          <w:lang w:eastAsia="zh-CN"/>
        </w:rPr>
        <w:t>captured</w:t>
      </w:r>
      <w:r w:rsidRPr="0052151B">
        <w:rPr>
          <w:b/>
          <w:color w:val="000000" w:themeColor="text1"/>
        </w:rPr>
        <w:t xml:space="preserve"> in TS 38.141-1.</w:t>
      </w:r>
    </w:p>
    <w:p w:rsidR="00D37E37" w:rsidRPr="0052151B" w:rsidRDefault="00D37E37" w:rsidP="00D37E37">
      <w:pPr>
        <w:rPr>
          <w:b/>
          <w:color w:val="000000" w:themeColor="text1"/>
        </w:rPr>
      </w:pPr>
      <w:r w:rsidRPr="0052151B">
        <w:rPr>
          <w:b/>
          <w:color w:val="000000" w:themeColor="text1"/>
        </w:rPr>
        <w:t xml:space="preserve">Proposal </w:t>
      </w:r>
      <w:r w:rsidRPr="0052151B">
        <w:rPr>
          <w:rFonts w:hint="eastAsia"/>
          <w:b/>
          <w:color w:val="000000" w:themeColor="text1"/>
          <w:lang w:eastAsia="zh-CN"/>
        </w:rPr>
        <w:t>6</w:t>
      </w:r>
      <w:r w:rsidRPr="0052151B">
        <w:rPr>
          <w:b/>
          <w:color w:val="000000" w:themeColor="text1"/>
        </w:rPr>
        <w:t>: The operating bands supported by SBFD need to be added to TS 38.141-1 and TS 38.141-2.</w:t>
      </w:r>
    </w:p>
    <w:p w:rsidR="00D37E37" w:rsidRPr="0052151B" w:rsidRDefault="00D37E37" w:rsidP="00D37E37">
      <w:pPr>
        <w:rPr>
          <w:b/>
          <w:color w:val="000000" w:themeColor="text1"/>
        </w:rPr>
      </w:pPr>
      <w:r w:rsidRPr="0052151B">
        <w:rPr>
          <w:b/>
          <w:color w:val="000000" w:themeColor="text1"/>
        </w:rPr>
        <w:lastRenderedPageBreak/>
        <w:t xml:space="preserve">Proposal </w:t>
      </w:r>
      <w:r w:rsidRPr="0052151B">
        <w:rPr>
          <w:rFonts w:hint="eastAsia"/>
          <w:b/>
          <w:color w:val="000000" w:themeColor="text1"/>
          <w:lang w:eastAsia="zh-CN"/>
        </w:rPr>
        <w:t>7</w:t>
      </w:r>
      <w:r w:rsidRPr="0052151B">
        <w:rPr>
          <w:b/>
          <w:color w:val="000000" w:themeColor="text1"/>
        </w:rPr>
        <w:t>: The channel bandwidth</w:t>
      </w:r>
      <w:r>
        <w:rPr>
          <w:rFonts w:hint="eastAsia"/>
          <w:b/>
          <w:color w:val="000000" w:themeColor="text1"/>
          <w:lang w:eastAsia="zh-CN"/>
        </w:rPr>
        <w:t>s</w:t>
      </w:r>
      <w:r w:rsidRPr="0052151B">
        <w:rPr>
          <w:b/>
          <w:color w:val="000000" w:themeColor="text1"/>
        </w:rPr>
        <w:t xml:space="preserve"> of SBFD capable BS and SBFD subband configuration(s) per supported channel bandwidth need to be added to TS 38.141-1 and TS 38.141-2.</w:t>
      </w:r>
    </w:p>
    <w:p w:rsidR="00D37E37" w:rsidRPr="00D37E37" w:rsidRDefault="00D37E37" w:rsidP="00D37E37">
      <w:pPr>
        <w:rPr>
          <w:b/>
          <w:color w:val="000000" w:themeColor="text1"/>
          <w:lang w:eastAsia="zh-CN"/>
        </w:rPr>
      </w:pPr>
      <w:r w:rsidRPr="0052151B">
        <w:rPr>
          <w:b/>
          <w:color w:val="000000" w:themeColor="text1"/>
        </w:rPr>
        <w:t xml:space="preserve">Proposal </w:t>
      </w:r>
      <w:r w:rsidRPr="0052151B">
        <w:rPr>
          <w:rFonts w:hint="eastAsia"/>
          <w:b/>
          <w:color w:val="000000" w:themeColor="text1"/>
          <w:lang w:eastAsia="zh-CN"/>
        </w:rPr>
        <w:t>8</w:t>
      </w:r>
      <w:r w:rsidRPr="0052151B">
        <w:rPr>
          <w:b/>
          <w:color w:val="000000" w:themeColor="text1"/>
        </w:rPr>
        <w:t>: When testing the SBFD mode, it is recommended to configure the SBFD carrier at the bottom and top positions of the operating frequency band.</w:t>
      </w:r>
      <w:bookmarkStart w:id="4" w:name="_GoBack"/>
      <w:bookmarkEnd w:id="4"/>
    </w:p>
    <w:p w:rsidR="007B3883" w:rsidRPr="0052151B" w:rsidRDefault="006C77F8" w:rsidP="00C31073">
      <w:pPr>
        <w:pStyle w:val="10"/>
        <w:numPr>
          <w:ilvl w:val="0"/>
          <w:numId w:val="4"/>
        </w:numPr>
        <w:ind w:left="0" w:firstLine="0"/>
        <w:jc w:val="both"/>
        <w:rPr>
          <w:color w:val="000000" w:themeColor="text1"/>
          <w:sz w:val="28"/>
          <w:szCs w:val="28"/>
        </w:rPr>
      </w:pPr>
      <w:r w:rsidRPr="0052151B">
        <w:rPr>
          <w:color w:val="000000" w:themeColor="text1"/>
          <w:sz w:val="28"/>
          <w:szCs w:val="28"/>
        </w:rPr>
        <w:t>References</w:t>
      </w:r>
    </w:p>
    <w:bookmarkEnd w:id="2"/>
    <w:bookmarkEnd w:id="3"/>
    <w:p w:rsidR="00C03333" w:rsidRPr="0052151B" w:rsidRDefault="007A08C2" w:rsidP="007A08C2">
      <w:pPr>
        <w:rPr>
          <w:color w:val="000000" w:themeColor="text1"/>
          <w:lang w:eastAsia="zh-CN"/>
        </w:rPr>
      </w:pPr>
      <w:r w:rsidRPr="0052151B">
        <w:rPr>
          <w:rFonts w:hint="eastAsia"/>
          <w:color w:val="000000" w:themeColor="text1"/>
        </w:rPr>
        <w:t xml:space="preserve">[1] </w:t>
      </w:r>
      <w:r w:rsidR="00E54DA1" w:rsidRPr="0052151B">
        <w:rPr>
          <w:color w:val="000000" w:themeColor="text1"/>
        </w:rPr>
        <w:t>R4-2508707</w:t>
      </w:r>
      <w:r w:rsidR="0055534D" w:rsidRPr="0052151B">
        <w:rPr>
          <w:rFonts w:hint="eastAsia"/>
          <w:color w:val="000000" w:themeColor="text1"/>
          <w:lang w:eastAsia="zh-CN"/>
        </w:rPr>
        <w:t xml:space="preserve">, </w:t>
      </w:r>
      <w:r w:rsidR="0055534D" w:rsidRPr="0052151B">
        <w:rPr>
          <w:color w:val="000000" w:themeColor="text1"/>
        </w:rPr>
        <w:t>“</w:t>
      </w:r>
      <w:r w:rsidR="00E54DA1" w:rsidRPr="0052151B">
        <w:rPr>
          <w:color w:val="000000" w:themeColor="text1"/>
        </w:rPr>
        <w:t>Way Forward for [115</w:t>
      </w:r>
      <w:proofErr w:type="gramStart"/>
      <w:r w:rsidR="00E54DA1" w:rsidRPr="0052151B">
        <w:rPr>
          <w:color w:val="000000" w:themeColor="text1"/>
        </w:rPr>
        <w:t>][</w:t>
      </w:r>
      <w:proofErr w:type="gramEnd"/>
      <w:r w:rsidR="00E54DA1" w:rsidRPr="0052151B">
        <w:rPr>
          <w:color w:val="000000" w:themeColor="text1"/>
        </w:rPr>
        <w:t>306] NR_duplex_evo_General</w:t>
      </w:r>
      <w:r w:rsidR="0055534D" w:rsidRPr="0052151B">
        <w:rPr>
          <w:color w:val="000000" w:themeColor="text1"/>
        </w:rPr>
        <w:t>”</w:t>
      </w:r>
      <w:r w:rsidR="0055534D" w:rsidRPr="0052151B">
        <w:rPr>
          <w:rFonts w:hint="eastAsia"/>
          <w:color w:val="000000" w:themeColor="text1"/>
        </w:rPr>
        <w:t xml:space="preserve">, </w:t>
      </w:r>
      <w:r w:rsidR="0055534D" w:rsidRPr="0052151B">
        <w:rPr>
          <w:color w:val="000000" w:themeColor="text1"/>
        </w:rPr>
        <w:t xml:space="preserve">Samsung, </w:t>
      </w:r>
      <w:r w:rsidR="0055534D" w:rsidRPr="0052151B">
        <w:rPr>
          <w:rFonts w:hint="eastAsia"/>
          <w:iCs/>
          <w:color w:val="000000" w:themeColor="text1"/>
        </w:rPr>
        <w:t>RAN4#11</w:t>
      </w:r>
      <w:r w:rsidR="00E54DA1" w:rsidRPr="0052151B">
        <w:rPr>
          <w:rFonts w:hint="eastAsia"/>
          <w:iCs/>
          <w:color w:val="000000" w:themeColor="text1"/>
          <w:lang w:eastAsia="zh-CN"/>
        </w:rPr>
        <w:t>5</w:t>
      </w:r>
    </w:p>
    <w:sectPr w:rsidR="00C03333" w:rsidRPr="0052151B"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3A4A" w:rsidRDefault="00453A4A">
      <w:r>
        <w:separator/>
      </w:r>
    </w:p>
  </w:endnote>
  <w:endnote w:type="continuationSeparator" w:id="0">
    <w:p w:rsidR="00453A4A" w:rsidRDefault="00453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3A4A" w:rsidRDefault="00453A4A">
      <w:r>
        <w:separator/>
      </w:r>
    </w:p>
  </w:footnote>
  <w:footnote w:type="continuationSeparator" w:id="0">
    <w:p w:rsidR="00453A4A" w:rsidRDefault="00453A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CB0" w:rsidRDefault="00671CB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F97"/>
    <w:multiLevelType w:val="hybridMultilevel"/>
    <w:tmpl w:val="50F09CCA"/>
    <w:lvl w:ilvl="0" w:tplc="812E5516">
      <w:start w:val="1"/>
      <w:numFmt w:val="bullet"/>
      <w:lvlText w:val=""/>
      <w:lvlJc w:val="left"/>
      <w:pPr>
        <w:tabs>
          <w:tab w:val="num" w:pos="720"/>
        </w:tabs>
        <w:ind w:left="720" w:hanging="360"/>
      </w:pPr>
      <w:rPr>
        <w:rFonts w:ascii="Symbol" w:hAnsi="Symbol" w:hint="default"/>
      </w:rPr>
    </w:lvl>
    <w:lvl w:ilvl="1" w:tplc="83B2CDDE" w:tentative="1">
      <w:start w:val="1"/>
      <w:numFmt w:val="bullet"/>
      <w:lvlText w:val=""/>
      <w:lvlJc w:val="left"/>
      <w:pPr>
        <w:tabs>
          <w:tab w:val="num" w:pos="1440"/>
        </w:tabs>
        <w:ind w:left="1440" w:hanging="360"/>
      </w:pPr>
      <w:rPr>
        <w:rFonts w:ascii="Symbol" w:hAnsi="Symbol" w:hint="default"/>
      </w:rPr>
    </w:lvl>
    <w:lvl w:ilvl="2" w:tplc="4B64B884" w:tentative="1">
      <w:start w:val="1"/>
      <w:numFmt w:val="bullet"/>
      <w:lvlText w:val=""/>
      <w:lvlJc w:val="left"/>
      <w:pPr>
        <w:tabs>
          <w:tab w:val="num" w:pos="2160"/>
        </w:tabs>
        <w:ind w:left="2160" w:hanging="360"/>
      </w:pPr>
      <w:rPr>
        <w:rFonts w:ascii="Symbol" w:hAnsi="Symbol" w:hint="default"/>
      </w:rPr>
    </w:lvl>
    <w:lvl w:ilvl="3" w:tplc="4CD4BC4A" w:tentative="1">
      <w:start w:val="1"/>
      <w:numFmt w:val="bullet"/>
      <w:lvlText w:val=""/>
      <w:lvlJc w:val="left"/>
      <w:pPr>
        <w:tabs>
          <w:tab w:val="num" w:pos="2880"/>
        </w:tabs>
        <w:ind w:left="2880" w:hanging="360"/>
      </w:pPr>
      <w:rPr>
        <w:rFonts w:ascii="Symbol" w:hAnsi="Symbol" w:hint="default"/>
      </w:rPr>
    </w:lvl>
    <w:lvl w:ilvl="4" w:tplc="E360986C" w:tentative="1">
      <w:start w:val="1"/>
      <w:numFmt w:val="bullet"/>
      <w:lvlText w:val=""/>
      <w:lvlJc w:val="left"/>
      <w:pPr>
        <w:tabs>
          <w:tab w:val="num" w:pos="3600"/>
        </w:tabs>
        <w:ind w:left="3600" w:hanging="360"/>
      </w:pPr>
      <w:rPr>
        <w:rFonts w:ascii="Symbol" w:hAnsi="Symbol" w:hint="default"/>
      </w:rPr>
    </w:lvl>
    <w:lvl w:ilvl="5" w:tplc="DFC40A3E" w:tentative="1">
      <w:start w:val="1"/>
      <w:numFmt w:val="bullet"/>
      <w:lvlText w:val=""/>
      <w:lvlJc w:val="left"/>
      <w:pPr>
        <w:tabs>
          <w:tab w:val="num" w:pos="4320"/>
        </w:tabs>
        <w:ind w:left="4320" w:hanging="360"/>
      </w:pPr>
      <w:rPr>
        <w:rFonts w:ascii="Symbol" w:hAnsi="Symbol" w:hint="default"/>
      </w:rPr>
    </w:lvl>
    <w:lvl w:ilvl="6" w:tplc="688E7F26" w:tentative="1">
      <w:start w:val="1"/>
      <w:numFmt w:val="bullet"/>
      <w:lvlText w:val=""/>
      <w:lvlJc w:val="left"/>
      <w:pPr>
        <w:tabs>
          <w:tab w:val="num" w:pos="5040"/>
        </w:tabs>
        <w:ind w:left="5040" w:hanging="360"/>
      </w:pPr>
      <w:rPr>
        <w:rFonts w:ascii="Symbol" w:hAnsi="Symbol" w:hint="default"/>
      </w:rPr>
    </w:lvl>
    <w:lvl w:ilvl="7" w:tplc="3F8A1C42" w:tentative="1">
      <w:start w:val="1"/>
      <w:numFmt w:val="bullet"/>
      <w:lvlText w:val=""/>
      <w:lvlJc w:val="left"/>
      <w:pPr>
        <w:tabs>
          <w:tab w:val="num" w:pos="5760"/>
        </w:tabs>
        <w:ind w:left="5760" w:hanging="360"/>
      </w:pPr>
      <w:rPr>
        <w:rFonts w:ascii="Symbol" w:hAnsi="Symbol" w:hint="default"/>
      </w:rPr>
    </w:lvl>
    <w:lvl w:ilvl="8" w:tplc="531A6422" w:tentative="1">
      <w:start w:val="1"/>
      <w:numFmt w:val="bullet"/>
      <w:lvlText w:val=""/>
      <w:lvlJc w:val="left"/>
      <w:pPr>
        <w:tabs>
          <w:tab w:val="num" w:pos="6480"/>
        </w:tabs>
        <w:ind w:left="6480" w:hanging="360"/>
      </w:pPr>
      <w:rPr>
        <w:rFonts w:ascii="Symbol" w:hAnsi="Symbol" w:hint="default"/>
      </w:rPr>
    </w:lvl>
  </w:abstractNum>
  <w:abstractNum w:abstractNumId="1">
    <w:nsid w:val="016A5F58"/>
    <w:multiLevelType w:val="hybridMultilevel"/>
    <w:tmpl w:val="E0825C60"/>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836744"/>
    <w:multiLevelType w:val="hybridMultilevel"/>
    <w:tmpl w:val="E08AB8D4"/>
    <w:lvl w:ilvl="0" w:tplc="11404418">
      <w:start w:val="1"/>
      <w:numFmt w:val="bullet"/>
      <w:lvlText w:val="•"/>
      <w:lvlJc w:val="left"/>
      <w:pPr>
        <w:tabs>
          <w:tab w:val="num" w:pos="720"/>
        </w:tabs>
        <w:ind w:left="720" w:hanging="360"/>
      </w:pPr>
      <w:rPr>
        <w:rFonts w:ascii="Arial" w:hAnsi="Arial" w:hint="default"/>
      </w:rPr>
    </w:lvl>
    <w:lvl w:ilvl="1" w:tplc="D8364414" w:tentative="1">
      <w:start w:val="1"/>
      <w:numFmt w:val="bullet"/>
      <w:lvlText w:val="•"/>
      <w:lvlJc w:val="left"/>
      <w:pPr>
        <w:tabs>
          <w:tab w:val="num" w:pos="1440"/>
        </w:tabs>
        <w:ind w:left="1440" w:hanging="360"/>
      </w:pPr>
      <w:rPr>
        <w:rFonts w:ascii="Arial" w:hAnsi="Arial" w:hint="default"/>
      </w:rPr>
    </w:lvl>
    <w:lvl w:ilvl="2" w:tplc="07685BC8" w:tentative="1">
      <w:start w:val="1"/>
      <w:numFmt w:val="bullet"/>
      <w:lvlText w:val="•"/>
      <w:lvlJc w:val="left"/>
      <w:pPr>
        <w:tabs>
          <w:tab w:val="num" w:pos="2160"/>
        </w:tabs>
        <w:ind w:left="2160" w:hanging="360"/>
      </w:pPr>
      <w:rPr>
        <w:rFonts w:ascii="Arial" w:hAnsi="Arial" w:hint="default"/>
      </w:rPr>
    </w:lvl>
    <w:lvl w:ilvl="3" w:tplc="68002B40" w:tentative="1">
      <w:start w:val="1"/>
      <w:numFmt w:val="bullet"/>
      <w:lvlText w:val="•"/>
      <w:lvlJc w:val="left"/>
      <w:pPr>
        <w:tabs>
          <w:tab w:val="num" w:pos="2880"/>
        </w:tabs>
        <w:ind w:left="2880" w:hanging="360"/>
      </w:pPr>
      <w:rPr>
        <w:rFonts w:ascii="Arial" w:hAnsi="Arial" w:hint="default"/>
      </w:rPr>
    </w:lvl>
    <w:lvl w:ilvl="4" w:tplc="8A4E6B2C" w:tentative="1">
      <w:start w:val="1"/>
      <w:numFmt w:val="bullet"/>
      <w:lvlText w:val="•"/>
      <w:lvlJc w:val="left"/>
      <w:pPr>
        <w:tabs>
          <w:tab w:val="num" w:pos="3600"/>
        </w:tabs>
        <w:ind w:left="3600" w:hanging="360"/>
      </w:pPr>
      <w:rPr>
        <w:rFonts w:ascii="Arial" w:hAnsi="Arial" w:hint="default"/>
      </w:rPr>
    </w:lvl>
    <w:lvl w:ilvl="5" w:tplc="F418E6C8" w:tentative="1">
      <w:start w:val="1"/>
      <w:numFmt w:val="bullet"/>
      <w:lvlText w:val="•"/>
      <w:lvlJc w:val="left"/>
      <w:pPr>
        <w:tabs>
          <w:tab w:val="num" w:pos="4320"/>
        </w:tabs>
        <w:ind w:left="4320" w:hanging="360"/>
      </w:pPr>
      <w:rPr>
        <w:rFonts w:ascii="Arial" w:hAnsi="Arial" w:hint="default"/>
      </w:rPr>
    </w:lvl>
    <w:lvl w:ilvl="6" w:tplc="177EBF72" w:tentative="1">
      <w:start w:val="1"/>
      <w:numFmt w:val="bullet"/>
      <w:lvlText w:val="•"/>
      <w:lvlJc w:val="left"/>
      <w:pPr>
        <w:tabs>
          <w:tab w:val="num" w:pos="5040"/>
        </w:tabs>
        <w:ind w:left="5040" w:hanging="360"/>
      </w:pPr>
      <w:rPr>
        <w:rFonts w:ascii="Arial" w:hAnsi="Arial" w:hint="default"/>
      </w:rPr>
    </w:lvl>
    <w:lvl w:ilvl="7" w:tplc="2F7AA332" w:tentative="1">
      <w:start w:val="1"/>
      <w:numFmt w:val="bullet"/>
      <w:lvlText w:val="•"/>
      <w:lvlJc w:val="left"/>
      <w:pPr>
        <w:tabs>
          <w:tab w:val="num" w:pos="5760"/>
        </w:tabs>
        <w:ind w:left="5760" w:hanging="360"/>
      </w:pPr>
      <w:rPr>
        <w:rFonts w:ascii="Arial" w:hAnsi="Arial" w:hint="default"/>
      </w:rPr>
    </w:lvl>
    <w:lvl w:ilvl="8" w:tplc="2B326928" w:tentative="1">
      <w:start w:val="1"/>
      <w:numFmt w:val="bullet"/>
      <w:lvlText w:val="•"/>
      <w:lvlJc w:val="left"/>
      <w:pPr>
        <w:tabs>
          <w:tab w:val="num" w:pos="6480"/>
        </w:tabs>
        <w:ind w:left="6480" w:hanging="360"/>
      </w:pPr>
      <w:rPr>
        <w:rFonts w:ascii="Arial" w:hAnsi="Arial" w:hint="default"/>
      </w:rPr>
    </w:lvl>
  </w:abstractNum>
  <w:abstractNum w:abstractNumId="3">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3BC449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202969EE"/>
    <w:multiLevelType w:val="hybridMultilevel"/>
    <w:tmpl w:val="506CB414"/>
    <w:lvl w:ilvl="0" w:tplc="DAFC7BB0">
      <w:start w:val="1"/>
      <w:numFmt w:val="bullet"/>
      <w:lvlText w:val="•"/>
      <w:lvlJc w:val="left"/>
      <w:pPr>
        <w:tabs>
          <w:tab w:val="num" w:pos="720"/>
        </w:tabs>
        <w:ind w:left="720" w:hanging="360"/>
      </w:pPr>
      <w:rPr>
        <w:rFonts w:ascii="Arial" w:hAnsi="Arial" w:hint="default"/>
      </w:rPr>
    </w:lvl>
    <w:lvl w:ilvl="1" w:tplc="79064A8A" w:tentative="1">
      <w:start w:val="1"/>
      <w:numFmt w:val="bullet"/>
      <w:lvlText w:val="•"/>
      <w:lvlJc w:val="left"/>
      <w:pPr>
        <w:tabs>
          <w:tab w:val="num" w:pos="1440"/>
        </w:tabs>
        <w:ind w:left="1440" w:hanging="360"/>
      </w:pPr>
      <w:rPr>
        <w:rFonts w:ascii="Arial" w:hAnsi="Arial" w:hint="default"/>
      </w:rPr>
    </w:lvl>
    <w:lvl w:ilvl="2" w:tplc="03C27560" w:tentative="1">
      <w:start w:val="1"/>
      <w:numFmt w:val="bullet"/>
      <w:lvlText w:val="•"/>
      <w:lvlJc w:val="left"/>
      <w:pPr>
        <w:tabs>
          <w:tab w:val="num" w:pos="2160"/>
        </w:tabs>
        <w:ind w:left="2160" w:hanging="360"/>
      </w:pPr>
      <w:rPr>
        <w:rFonts w:ascii="Arial" w:hAnsi="Arial" w:hint="default"/>
      </w:rPr>
    </w:lvl>
    <w:lvl w:ilvl="3" w:tplc="5FBC3CFA" w:tentative="1">
      <w:start w:val="1"/>
      <w:numFmt w:val="bullet"/>
      <w:lvlText w:val="•"/>
      <w:lvlJc w:val="left"/>
      <w:pPr>
        <w:tabs>
          <w:tab w:val="num" w:pos="2880"/>
        </w:tabs>
        <w:ind w:left="2880" w:hanging="360"/>
      </w:pPr>
      <w:rPr>
        <w:rFonts w:ascii="Arial" w:hAnsi="Arial" w:hint="default"/>
      </w:rPr>
    </w:lvl>
    <w:lvl w:ilvl="4" w:tplc="CB089034" w:tentative="1">
      <w:start w:val="1"/>
      <w:numFmt w:val="bullet"/>
      <w:lvlText w:val="•"/>
      <w:lvlJc w:val="left"/>
      <w:pPr>
        <w:tabs>
          <w:tab w:val="num" w:pos="3600"/>
        </w:tabs>
        <w:ind w:left="3600" w:hanging="360"/>
      </w:pPr>
      <w:rPr>
        <w:rFonts w:ascii="Arial" w:hAnsi="Arial" w:hint="default"/>
      </w:rPr>
    </w:lvl>
    <w:lvl w:ilvl="5" w:tplc="8566FCFC" w:tentative="1">
      <w:start w:val="1"/>
      <w:numFmt w:val="bullet"/>
      <w:lvlText w:val="•"/>
      <w:lvlJc w:val="left"/>
      <w:pPr>
        <w:tabs>
          <w:tab w:val="num" w:pos="4320"/>
        </w:tabs>
        <w:ind w:left="4320" w:hanging="360"/>
      </w:pPr>
      <w:rPr>
        <w:rFonts w:ascii="Arial" w:hAnsi="Arial" w:hint="default"/>
      </w:rPr>
    </w:lvl>
    <w:lvl w:ilvl="6" w:tplc="D292DD82" w:tentative="1">
      <w:start w:val="1"/>
      <w:numFmt w:val="bullet"/>
      <w:lvlText w:val="•"/>
      <w:lvlJc w:val="left"/>
      <w:pPr>
        <w:tabs>
          <w:tab w:val="num" w:pos="5040"/>
        </w:tabs>
        <w:ind w:left="5040" w:hanging="360"/>
      </w:pPr>
      <w:rPr>
        <w:rFonts w:ascii="Arial" w:hAnsi="Arial" w:hint="default"/>
      </w:rPr>
    </w:lvl>
    <w:lvl w:ilvl="7" w:tplc="83AA7906" w:tentative="1">
      <w:start w:val="1"/>
      <w:numFmt w:val="bullet"/>
      <w:lvlText w:val="•"/>
      <w:lvlJc w:val="left"/>
      <w:pPr>
        <w:tabs>
          <w:tab w:val="num" w:pos="5760"/>
        </w:tabs>
        <w:ind w:left="5760" w:hanging="360"/>
      </w:pPr>
      <w:rPr>
        <w:rFonts w:ascii="Arial" w:hAnsi="Arial" w:hint="default"/>
      </w:rPr>
    </w:lvl>
    <w:lvl w:ilvl="8" w:tplc="64B872DC" w:tentative="1">
      <w:start w:val="1"/>
      <w:numFmt w:val="bullet"/>
      <w:lvlText w:val="•"/>
      <w:lvlJc w:val="left"/>
      <w:pPr>
        <w:tabs>
          <w:tab w:val="num" w:pos="6480"/>
        </w:tabs>
        <w:ind w:left="6480" w:hanging="360"/>
      </w:pPr>
      <w:rPr>
        <w:rFonts w:ascii="Arial" w:hAnsi="Arial" w:hint="default"/>
      </w:rPr>
    </w:lvl>
  </w:abstractNum>
  <w:abstractNum w:abstractNumId="8">
    <w:nsid w:val="27551DDC"/>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A4D0D4E"/>
    <w:multiLevelType w:val="hybridMultilevel"/>
    <w:tmpl w:val="31668176"/>
    <w:lvl w:ilvl="0" w:tplc="09E02B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E17FF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E8B248E"/>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EE468B4"/>
    <w:multiLevelType w:val="multilevel"/>
    <w:tmpl w:val="F13ADD9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nsid w:val="3F2B1A47"/>
    <w:multiLevelType w:val="hybridMultilevel"/>
    <w:tmpl w:val="739EE638"/>
    <w:lvl w:ilvl="0" w:tplc="AD8E98AE">
      <w:start w:val="1"/>
      <w:numFmt w:val="bullet"/>
      <w:lvlText w:val="•"/>
      <w:lvlJc w:val="left"/>
      <w:pPr>
        <w:tabs>
          <w:tab w:val="num" w:pos="720"/>
        </w:tabs>
        <w:ind w:left="720" w:hanging="360"/>
      </w:pPr>
      <w:rPr>
        <w:rFonts w:ascii="Arial" w:hAnsi="Arial" w:hint="default"/>
      </w:rPr>
    </w:lvl>
    <w:lvl w:ilvl="1" w:tplc="CDA6D574" w:tentative="1">
      <w:start w:val="1"/>
      <w:numFmt w:val="bullet"/>
      <w:lvlText w:val="•"/>
      <w:lvlJc w:val="left"/>
      <w:pPr>
        <w:tabs>
          <w:tab w:val="num" w:pos="1440"/>
        </w:tabs>
        <w:ind w:left="1440" w:hanging="360"/>
      </w:pPr>
      <w:rPr>
        <w:rFonts w:ascii="Arial" w:hAnsi="Arial" w:hint="default"/>
      </w:rPr>
    </w:lvl>
    <w:lvl w:ilvl="2" w:tplc="69625C7E" w:tentative="1">
      <w:start w:val="1"/>
      <w:numFmt w:val="bullet"/>
      <w:lvlText w:val="•"/>
      <w:lvlJc w:val="left"/>
      <w:pPr>
        <w:tabs>
          <w:tab w:val="num" w:pos="2160"/>
        </w:tabs>
        <w:ind w:left="2160" w:hanging="360"/>
      </w:pPr>
      <w:rPr>
        <w:rFonts w:ascii="Arial" w:hAnsi="Arial" w:hint="default"/>
      </w:rPr>
    </w:lvl>
    <w:lvl w:ilvl="3" w:tplc="BA6E8C38" w:tentative="1">
      <w:start w:val="1"/>
      <w:numFmt w:val="bullet"/>
      <w:lvlText w:val="•"/>
      <w:lvlJc w:val="left"/>
      <w:pPr>
        <w:tabs>
          <w:tab w:val="num" w:pos="2880"/>
        </w:tabs>
        <w:ind w:left="2880" w:hanging="360"/>
      </w:pPr>
      <w:rPr>
        <w:rFonts w:ascii="Arial" w:hAnsi="Arial" w:hint="default"/>
      </w:rPr>
    </w:lvl>
    <w:lvl w:ilvl="4" w:tplc="C256FBE4" w:tentative="1">
      <w:start w:val="1"/>
      <w:numFmt w:val="bullet"/>
      <w:lvlText w:val="•"/>
      <w:lvlJc w:val="left"/>
      <w:pPr>
        <w:tabs>
          <w:tab w:val="num" w:pos="3600"/>
        </w:tabs>
        <w:ind w:left="3600" w:hanging="360"/>
      </w:pPr>
      <w:rPr>
        <w:rFonts w:ascii="Arial" w:hAnsi="Arial" w:hint="default"/>
      </w:rPr>
    </w:lvl>
    <w:lvl w:ilvl="5" w:tplc="F4FE62D2" w:tentative="1">
      <w:start w:val="1"/>
      <w:numFmt w:val="bullet"/>
      <w:lvlText w:val="•"/>
      <w:lvlJc w:val="left"/>
      <w:pPr>
        <w:tabs>
          <w:tab w:val="num" w:pos="4320"/>
        </w:tabs>
        <w:ind w:left="4320" w:hanging="360"/>
      </w:pPr>
      <w:rPr>
        <w:rFonts w:ascii="Arial" w:hAnsi="Arial" w:hint="default"/>
      </w:rPr>
    </w:lvl>
    <w:lvl w:ilvl="6" w:tplc="72CEDDFE" w:tentative="1">
      <w:start w:val="1"/>
      <w:numFmt w:val="bullet"/>
      <w:lvlText w:val="•"/>
      <w:lvlJc w:val="left"/>
      <w:pPr>
        <w:tabs>
          <w:tab w:val="num" w:pos="5040"/>
        </w:tabs>
        <w:ind w:left="5040" w:hanging="360"/>
      </w:pPr>
      <w:rPr>
        <w:rFonts w:ascii="Arial" w:hAnsi="Arial" w:hint="default"/>
      </w:rPr>
    </w:lvl>
    <w:lvl w:ilvl="7" w:tplc="192632E0" w:tentative="1">
      <w:start w:val="1"/>
      <w:numFmt w:val="bullet"/>
      <w:lvlText w:val="•"/>
      <w:lvlJc w:val="left"/>
      <w:pPr>
        <w:tabs>
          <w:tab w:val="num" w:pos="5760"/>
        </w:tabs>
        <w:ind w:left="5760" w:hanging="360"/>
      </w:pPr>
      <w:rPr>
        <w:rFonts w:ascii="Arial" w:hAnsi="Arial" w:hint="default"/>
      </w:rPr>
    </w:lvl>
    <w:lvl w:ilvl="8" w:tplc="3C04D5E2" w:tentative="1">
      <w:start w:val="1"/>
      <w:numFmt w:val="bullet"/>
      <w:lvlText w:val="•"/>
      <w:lvlJc w:val="left"/>
      <w:pPr>
        <w:tabs>
          <w:tab w:val="num" w:pos="6480"/>
        </w:tabs>
        <w:ind w:left="6480" w:hanging="360"/>
      </w:pPr>
      <w:rPr>
        <w:rFonts w:ascii="Arial" w:hAnsi="Arial" w:hint="default"/>
      </w:rPr>
    </w:lvl>
  </w:abstractNum>
  <w:abstractNum w:abstractNumId="17">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8">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452720E0"/>
    <w:multiLevelType w:val="hybridMultilevel"/>
    <w:tmpl w:val="D6F2A66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5AB6CC9"/>
    <w:multiLevelType w:val="hybridMultilevel"/>
    <w:tmpl w:val="7766FDDC"/>
    <w:lvl w:ilvl="0" w:tplc="8CE6E2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9114E95"/>
    <w:multiLevelType w:val="multilevel"/>
    <w:tmpl w:val="CB948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nsid w:val="4A64146A"/>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BBB1CB0"/>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nsid w:val="4C4F3A26"/>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53C45CCD"/>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3FC253C"/>
    <w:multiLevelType w:val="hybridMultilevel"/>
    <w:tmpl w:val="5698921A"/>
    <w:lvl w:ilvl="0" w:tplc="38E63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5D81691"/>
    <w:multiLevelType w:val="hybridMultilevel"/>
    <w:tmpl w:val="D9FACCD0"/>
    <w:lvl w:ilvl="0" w:tplc="CD8C2A76">
      <w:start w:val="1"/>
      <w:numFmt w:val="bullet"/>
      <w:lvlText w:val="•"/>
      <w:lvlJc w:val="left"/>
      <w:pPr>
        <w:tabs>
          <w:tab w:val="num" w:pos="720"/>
        </w:tabs>
        <w:ind w:left="720" w:hanging="360"/>
      </w:pPr>
      <w:rPr>
        <w:rFonts w:ascii="Arial" w:hAnsi="Arial" w:hint="default"/>
      </w:rPr>
    </w:lvl>
    <w:lvl w:ilvl="1" w:tplc="3404DBB2" w:tentative="1">
      <w:start w:val="1"/>
      <w:numFmt w:val="bullet"/>
      <w:lvlText w:val="•"/>
      <w:lvlJc w:val="left"/>
      <w:pPr>
        <w:tabs>
          <w:tab w:val="num" w:pos="1440"/>
        </w:tabs>
        <w:ind w:left="1440" w:hanging="360"/>
      </w:pPr>
      <w:rPr>
        <w:rFonts w:ascii="Arial" w:hAnsi="Arial" w:hint="default"/>
      </w:rPr>
    </w:lvl>
    <w:lvl w:ilvl="2" w:tplc="FBAA4FC4" w:tentative="1">
      <w:start w:val="1"/>
      <w:numFmt w:val="bullet"/>
      <w:lvlText w:val="•"/>
      <w:lvlJc w:val="left"/>
      <w:pPr>
        <w:tabs>
          <w:tab w:val="num" w:pos="2160"/>
        </w:tabs>
        <w:ind w:left="2160" w:hanging="360"/>
      </w:pPr>
      <w:rPr>
        <w:rFonts w:ascii="Arial" w:hAnsi="Arial" w:hint="default"/>
      </w:rPr>
    </w:lvl>
    <w:lvl w:ilvl="3" w:tplc="84228A06" w:tentative="1">
      <w:start w:val="1"/>
      <w:numFmt w:val="bullet"/>
      <w:lvlText w:val="•"/>
      <w:lvlJc w:val="left"/>
      <w:pPr>
        <w:tabs>
          <w:tab w:val="num" w:pos="2880"/>
        </w:tabs>
        <w:ind w:left="2880" w:hanging="360"/>
      </w:pPr>
      <w:rPr>
        <w:rFonts w:ascii="Arial" w:hAnsi="Arial" w:hint="default"/>
      </w:rPr>
    </w:lvl>
    <w:lvl w:ilvl="4" w:tplc="6AD4AE6A" w:tentative="1">
      <w:start w:val="1"/>
      <w:numFmt w:val="bullet"/>
      <w:lvlText w:val="•"/>
      <w:lvlJc w:val="left"/>
      <w:pPr>
        <w:tabs>
          <w:tab w:val="num" w:pos="3600"/>
        </w:tabs>
        <w:ind w:left="3600" w:hanging="360"/>
      </w:pPr>
      <w:rPr>
        <w:rFonts w:ascii="Arial" w:hAnsi="Arial" w:hint="default"/>
      </w:rPr>
    </w:lvl>
    <w:lvl w:ilvl="5" w:tplc="9202C1DA" w:tentative="1">
      <w:start w:val="1"/>
      <w:numFmt w:val="bullet"/>
      <w:lvlText w:val="•"/>
      <w:lvlJc w:val="left"/>
      <w:pPr>
        <w:tabs>
          <w:tab w:val="num" w:pos="4320"/>
        </w:tabs>
        <w:ind w:left="4320" w:hanging="360"/>
      </w:pPr>
      <w:rPr>
        <w:rFonts w:ascii="Arial" w:hAnsi="Arial" w:hint="default"/>
      </w:rPr>
    </w:lvl>
    <w:lvl w:ilvl="6" w:tplc="4BA8E880" w:tentative="1">
      <w:start w:val="1"/>
      <w:numFmt w:val="bullet"/>
      <w:lvlText w:val="•"/>
      <w:lvlJc w:val="left"/>
      <w:pPr>
        <w:tabs>
          <w:tab w:val="num" w:pos="5040"/>
        </w:tabs>
        <w:ind w:left="5040" w:hanging="360"/>
      </w:pPr>
      <w:rPr>
        <w:rFonts w:ascii="Arial" w:hAnsi="Arial" w:hint="default"/>
      </w:rPr>
    </w:lvl>
    <w:lvl w:ilvl="7" w:tplc="30E06EE6" w:tentative="1">
      <w:start w:val="1"/>
      <w:numFmt w:val="bullet"/>
      <w:lvlText w:val="•"/>
      <w:lvlJc w:val="left"/>
      <w:pPr>
        <w:tabs>
          <w:tab w:val="num" w:pos="5760"/>
        </w:tabs>
        <w:ind w:left="5760" w:hanging="360"/>
      </w:pPr>
      <w:rPr>
        <w:rFonts w:ascii="Arial" w:hAnsi="Arial" w:hint="default"/>
      </w:rPr>
    </w:lvl>
    <w:lvl w:ilvl="8" w:tplc="E03AD072" w:tentative="1">
      <w:start w:val="1"/>
      <w:numFmt w:val="bullet"/>
      <w:lvlText w:val="•"/>
      <w:lvlJc w:val="left"/>
      <w:pPr>
        <w:tabs>
          <w:tab w:val="num" w:pos="6480"/>
        </w:tabs>
        <w:ind w:left="6480" w:hanging="360"/>
      </w:pPr>
      <w:rPr>
        <w:rFonts w:ascii="Arial" w:hAnsi="Arial" w:hint="default"/>
      </w:rPr>
    </w:lvl>
  </w:abstractNum>
  <w:abstractNum w:abstractNumId="33">
    <w:nsid w:val="58B73482"/>
    <w:multiLevelType w:val="multilevel"/>
    <w:tmpl w:val="366893F0"/>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color w:val="000000" w:themeColor="text1"/>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34">
    <w:nsid w:val="5B1A3A74"/>
    <w:multiLevelType w:val="hybridMultilevel"/>
    <w:tmpl w:val="BB70479C"/>
    <w:lvl w:ilvl="0" w:tplc="E5FC9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86379F2"/>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933194C"/>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DDF5B8B"/>
    <w:multiLevelType w:val="hybridMultilevel"/>
    <w:tmpl w:val="54A6B964"/>
    <w:lvl w:ilvl="0" w:tplc="CF64B05C">
      <w:start w:val="1"/>
      <w:numFmt w:val="bullet"/>
      <w:lvlText w:val="•"/>
      <w:lvlJc w:val="left"/>
      <w:pPr>
        <w:ind w:left="420" w:hanging="420"/>
      </w:pPr>
      <w:rPr>
        <w:rFonts w:ascii="Arial" w:hAnsi="Arial"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7B068F9"/>
    <w:multiLevelType w:val="hybridMultilevel"/>
    <w:tmpl w:val="E9028790"/>
    <w:lvl w:ilvl="0" w:tplc="3EC2E366">
      <w:start w:val="1"/>
      <w:numFmt w:val="bullet"/>
      <w:lvlText w:val="•"/>
      <w:lvlJc w:val="left"/>
      <w:pPr>
        <w:tabs>
          <w:tab w:val="num" w:pos="720"/>
        </w:tabs>
        <w:ind w:left="720" w:hanging="360"/>
      </w:pPr>
      <w:rPr>
        <w:rFonts w:ascii="Arial" w:hAnsi="Arial" w:hint="default"/>
      </w:rPr>
    </w:lvl>
    <w:lvl w:ilvl="1" w:tplc="5BB225A2" w:tentative="1">
      <w:start w:val="1"/>
      <w:numFmt w:val="bullet"/>
      <w:lvlText w:val="•"/>
      <w:lvlJc w:val="left"/>
      <w:pPr>
        <w:tabs>
          <w:tab w:val="num" w:pos="1440"/>
        </w:tabs>
        <w:ind w:left="1440" w:hanging="360"/>
      </w:pPr>
      <w:rPr>
        <w:rFonts w:ascii="Arial" w:hAnsi="Arial" w:hint="default"/>
      </w:rPr>
    </w:lvl>
    <w:lvl w:ilvl="2" w:tplc="35B26634" w:tentative="1">
      <w:start w:val="1"/>
      <w:numFmt w:val="bullet"/>
      <w:lvlText w:val="•"/>
      <w:lvlJc w:val="left"/>
      <w:pPr>
        <w:tabs>
          <w:tab w:val="num" w:pos="2160"/>
        </w:tabs>
        <w:ind w:left="2160" w:hanging="360"/>
      </w:pPr>
      <w:rPr>
        <w:rFonts w:ascii="Arial" w:hAnsi="Arial" w:hint="default"/>
      </w:rPr>
    </w:lvl>
    <w:lvl w:ilvl="3" w:tplc="4306C5FC" w:tentative="1">
      <w:start w:val="1"/>
      <w:numFmt w:val="bullet"/>
      <w:lvlText w:val="•"/>
      <w:lvlJc w:val="left"/>
      <w:pPr>
        <w:tabs>
          <w:tab w:val="num" w:pos="2880"/>
        </w:tabs>
        <w:ind w:left="2880" w:hanging="360"/>
      </w:pPr>
      <w:rPr>
        <w:rFonts w:ascii="Arial" w:hAnsi="Arial" w:hint="default"/>
      </w:rPr>
    </w:lvl>
    <w:lvl w:ilvl="4" w:tplc="10CA6EAE" w:tentative="1">
      <w:start w:val="1"/>
      <w:numFmt w:val="bullet"/>
      <w:lvlText w:val="•"/>
      <w:lvlJc w:val="left"/>
      <w:pPr>
        <w:tabs>
          <w:tab w:val="num" w:pos="3600"/>
        </w:tabs>
        <w:ind w:left="3600" w:hanging="360"/>
      </w:pPr>
      <w:rPr>
        <w:rFonts w:ascii="Arial" w:hAnsi="Arial" w:hint="default"/>
      </w:rPr>
    </w:lvl>
    <w:lvl w:ilvl="5" w:tplc="A76076D6" w:tentative="1">
      <w:start w:val="1"/>
      <w:numFmt w:val="bullet"/>
      <w:lvlText w:val="•"/>
      <w:lvlJc w:val="left"/>
      <w:pPr>
        <w:tabs>
          <w:tab w:val="num" w:pos="4320"/>
        </w:tabs>
        <w:ind w:left="4320" w:hanging="360"/>
      </w:pPr>
      <w:rPr>
        <w:rFonts w:ascii="Arial" w:hAnsi="Arial" w:hint="default"/>
      </w:rPr>
    </w:lvl>
    <w:lvl w:ilvl="6" w:tplc="65FCDF9C" w:tentative="1">
      <w:start w:val="1"/>
      <w:numFmt w:val="bullet"/>
      <w:lvlText w:val="•"/>
      <w:lvlJc w:val="left"/>
      <w:pPr>
        <w:tabs>
          <w:tab w:val="num" w:pos="5040"/>
        </w:tabs>
        <w:ind w:left="5040" w:hanging="360"/>
      </w:pPr>
      <w:rPr>
        <w:rFonts w:ascii="Arial" w:hAnsi="Arial" w:hint="default"/>
      </w:rPr>
    </w:lvl>
    <w:lvl w:ilvl="7" w:tplc="0340F50E" w:tentative="1">
      <w:start w:val="1"/>
      <w:numFmt w:val="bullet"/>
      <w:lvlText w:val="•"/>
      <w:lvlJc w:val="left"/>
      <w:pPr>
        <w:tabs>
          <w:tab w:val="num" w:pos="5760"/>
        </w:tabs>
        <w:ind w:left="5760" w:hanging="360"/>
      </w:pPr>
      <w:rPr>
        <w:rFonts w:ascii="Arial" w:hAnsi="Arial" w:hint="default"/>
      </w:rPr>
    </w:lvl>
    <w:lvl w:ilvl="8" w:tplc="D28AB4AC"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D9E73FA"/>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5"/>
  </w:num>
  <w:num w:numId="3">
    <w:abstractNumId w:val="35"/>
  </w:num>
  <w:num w:numId="4">
    <w:abstractNumId w:val="18"/>
  </w:num>
  <w:num w:numId="5">
    <w:abstractNumId w:val="17"/>
  </w:num>
  <w:num w:numId="6">
    <w:abstractNumId w:val="41"/>
  </w:num>
  <w:num w:numId="7">
    <w:abstractNumId w:val="29"/>
  </w:num>
  <w:num w:numId="8">
    <w:abstractNumId w:val="9"/>
  </w:num>
  <w:num w:numId="9">
    <w:abstractNumId w:val="36"/>
  </w:num>
  <w:num w:numId="10">
    <w:abstractNumId w:val="13"/>
  </w:num>
  <w:num w:numId="11">
    <w:abstractNumId w:val="22"/>
  </w:num>
  <w:num w:numId="12">
    <w:abstractNumId w:val="37"/>
  </w:num>
  <w:num w:numId="13">
    <w:abstractNumId w:val="2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8"/>
  </w:num>
  <w:num w:numId="18">
    <w:abstractNumId w:val="0"/>
  </w:num>
  <w:num w:numId="19">
    <w:abstractNumId w:val="3"/>
  </w:num>
  <w:num w:numId="20">
    <w:abstractNumId w:val="27"/>
  </w:num>
  <w:num w:numId="21">
    <w:abstractNumId w:val="23"/>
  </w:num>
  <w:num w:numId="22">
    <w:abstractNumId w:val="8"/>
  </w:num>
  <w:num w:numId="23">
    <w:abstractNumId w:val="34"/>
  </w:num>
  <w:num w:numId="24">
    <w:abstractNumId w:val="42"/>
  </w:num>
  <w:num w:numId="25">
    <w:abstractNumId w:val="14"/>
  </w:num>
  <w:num w:numId="26">
    <w:abstractNumId w:val="2"/>
  </w:num>
  <w:num w:numId="27">
    <w:abstractNumId w:val="33"/>
  </w:num>
  <w:num w:numId="28">
    <w:abstractNumId w:val="40"/>
  </w:num>
  <w:num w:numId="29">
    <w:abstractNumId w:val="6"/>
  </w:num>
  <w:num w:numId="30">
    <w:abstractNumId w:val="16"/>
  </w:num>
  <w:num w:numId="31">
    <w:abstractNumId w:val="30"/>
  </w:num>
  <w:num w:numId="32">
    <w:abstractNumId w:val="24"/>
  </w:num>
  <w:num w:numId="33">
    <w:abstractNumId w:val="31"/>
  </w:num>
  <w:num w:numId="34">
    <w:abstractNumId w:val="32"/>
  </w:num>
  <w:num w:numId="35">
    <w:abstractNumId w:val="25"/>
  </w:num>
  <w:num w:numId="36">
    <w:abstractNumId w:val="20"/>
  </w:num>
  <w:num w:numId="37">
    <w:abstractNumId w:val="7"/>
  </w:num>
  <w:num w:numId="38">
    <w:abstractNumId w:val="33"/>
  </w:num>
  <w:num w:numId="39">
    <w:abstractNumId w:val="19"/>
  </w:num>
  <w:num w:numId="40">
    <w:abstractNumId w:val="12"/>
  </w:num>
  <w:num w:numId="41">
    <w:abstractNumId w:val="15"/>
  </w:num>
  <w:num w:numId="42">
    <w:abstractNumId w:val="1"/>
  </w:num>
  <w:num w:numId="43">
    <w:abstractNumId w:val="10"/>
  </w:num>
  <w:num w:numId="44">
    <w:abstractNumId w:val="39"/>
  </w:num>
  <w:num w:numId="45">
    <w:abstractNumId w:val="11"/>
  </w:num>
  <w:num w:numId="46">
    <w:abstractNumId w:val="4"/>
  </w:num>
  <w:num w:numId="47">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1D32"/>
    <w:rsid w:val="00002A26"/>
    <w:rsid w:val="00002AC8"/>
    <w:rsid w:val="00002E90"/>
    <w:rsid w:val="00002FD5"/>
    <w:rsid w:val="00003C0E"/>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638"/>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556F"/>
    <w:rsid w:val="00015967"/>
    <w:rsid w:val="000163A2"/>
    <w:rsid w:val="00016B1D"/>
    <w:rsid w:val="00016E26"/>
    <w:rsid w:val="000179D9"/>
    <w:rsid w:val="00020BA1"/>
    <w:rsid w:val="00020C02"/>
    <w:rsid w:val="000210C6"/>
    <w:rsid w:val="0002124A"/>
    <w:rsid w:val="00021929"/>
    <w:rsid w:val="000219F4"/>
    <w:rsid w:val="000223BB"/>
    <w:rsid w:val="00022D9C"/>
    <w:rsid w:val="00022E4A"/>
    <w:rsid w:val="00022F01"/>
    <w:rsid w:val="00022FC2"/>
    <w:rsid w:val="00023618"/>
    <w:rsid w:val="00024288"/>
    <w:rsid w:val="000248DF"/>
    <w:rsid w:val="00024CE4"/>
    <w:rsid w:val="00024D5C"/>
    <w:rsid w:val="0002504A"/>
    <w:rsid w:val="00025FAD"/>
    <w:rsid w:val="00026080"/>
    <w:rsid w:val="000260DA"/>
    <w:rsid w:val="000261C3"/>
    <w:rsid w:val="000265D3"/>
    <w:rsid w:val="00026BD3"/>
    <w:rsid w:val="00026E02"/>
    <w:rsid w:val="0002742C"/>
    <w:rsid w:val="0003068B"/>
    <w:rsid w:val="0003071C"/>
    <w:rsid w:val="00030DF5"/>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00A"/>
    <w:rsid w:val="00061A49"/>
    <w:rsid w:val="00061AED"/>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2A3C"/>
    <w:rsid w:val="000734C8"/>
    <w:rsid w:val="00073D07"/>
    <w:rsid w:val="00073E81"/>
    <w:rsid w:val="00073F45"/>
    <w:rsid w:val="00074221"/>
    <w:rsid w:val="000747D9"/>
    <w:rsid w:val="00074DA5"/>
    <w:rsid w:val="000750CA"/>
    <w:rsid w:val="00075326"/>
    <w:rsid w:val="00075728"/>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5D"/>
    <w:rsid w:val="00084B7B"/>
    <w:rsid w:val="00084F04"/>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464"/>
    <w:rsid w:val="00093762"/>
    <w:rsid w:val="0009438F"/>
    <w:rsid w:val="0009446E"/>
    <w:rsid w:val="00094845"/>
    <w:rsid w:val="00094927"/>
    <w:rsid w:val="000950BE"/>
    <w:rsid w:val="000953BF"/>
    <w:rsid w:val="000955F9"/>
    <w:rsid w:val="00095E0C"/>
    <w:rsid w:val="0009614E"/>
    <w:rsid w:val="0009623F"/>
    <w:rsid w:val="00096499"/>
    <w:rsid w:val="00096654"/>
    <w:rsid w:val="00096736"/>
    <w:rsid w:val="00096882"/>
    <w:rsid w:val="000969E9"/>
    <w:rsid w:val="00096E55"/>
    <w:rsid w:val="0009706A"/>
    <w:rsid w:val="000A0621"/>
    <w:rsid w:val="000A0BFE"/>
    <w:rsid w:val="000A0D6B"/>
    <w:rsid w:val="000A237F"/>
    <w:rsid w:val="000A3514"/>
    <w:rsid w:val="000A3CAB"/>
    <w:rsid w:val="000A3E89"/>
    <w:rsid w:val="000A487B"/>
    <w:rsid w:val="000A48A1"/>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BF5"/>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51D"/>
    <w:rsid w:val="000E16D0"/>
    <w:rsid w:val="000E1E11"/>
    <w:rsid w:val="000E1FC9"/>
    <w:rsid w:val="000E3038"/>
    <w:rsid w:val="000E30D2"/>
    <w:rsid w:val="000E37E0"/>
    <w:rsid w:val="000E3A50"/>
    <w:rsid w:val="000E4639"/>
    <w:rsid w:val="000E47CA"/>
    <w:rsid w:val="000E5130"/>
    <w:rsid w:val="000E54D5"/>
    <w:rsid w:val="000E58D7"/>
    <w:rsid w:val="000E5B5E"/>
    <w:rsid w:val="000E5F9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3F0"/>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A4D"/>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AC3"/>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1C6"/>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5211"/>
    <w:rsid w:val="00135896"/>
    <w:rsid w:val="001367A8"/>
    <w:rsid w:val="00136816"/>
    <w:rsid w:val="001369DB"/>
    <w:rsid w:val="001370D9"/>
    <w:rsid w:val="00137365"/>
    <w:rsid w:val="00137428"/>
    <w:rsid w:val="001406A1"/>
    <w:rsid w:val="00140B5E"/>
    <w:rsid w:val="00140FD8"/>
    <w:rsid w:val="001410CF"/>
    <w:rsid w:val="0014119C"/>
    <w:rsid w:val="00141C11"/>
    <w:rsid w:val="00142187"/>
    <w:rsid w:val="00142963"/>
    <w:rsid w:val="00142E27"/>
    <w:rsid w:val="00143023"/>
    <w:rsid w:val="001444B8"/>
    <w:rsid w:val="00144652"/>
    <w:rsid w:val="00144B52"/>
    <w:rsid w:val="00144E86"/>
    <w:rsid w:val="001453F3"/>
    <w:rsid w:val="0014574A"/>
    <w:rsid w:val="00145B29"/>
    <w:rsid w:val="00145D43"/>
    <w:rsid w:val="0014648F"/>
    <w:rsid w:val="00146882"/>
    <w:rsid w:val="00146A2A"/>
    <w:rsid w:val="00146FF5"/>
    <w:rsid w:val="001471CF"/>
    <w:rsid w:val="001509D1"/>
    <w:rsid w:val="00150EA4"/>
    <w:rsid w:val="00151BD0"/>
    <w:rsid w:val="00151DE2"/>
    <w:rsid w:val="0015257B"/>
    <w:rsid w:val="001530E6"/>
    <w:rsid w:val="001531BE"/>
    <w:rsid w:val="00153331"/>
    <w:rsid w:val="001539DD"/>
    <w:rsid w:val="00153A3A"/>
    <w:rsid w:val="00153B2B"/>
    <w:rsid w:val="00154302"/>
    <w:rsid w:val="0015445E"/>
    <w:rsid w:val="00154595"/>
    <w:rsid w:val="00154E3C"/>
    <w:rsid w:val="00154FA6"/>
    <w:rsid w:val="00154FB9"/>
    <w:rsid w:val="00155035"/>
    <w:rsid w:val="00155106"/>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152"/>
    <w:rsid w:val="00171296"/>
    <w:rsid w:val="0017156A"/>
    <w:rsid w:val="001717C4"/>
    <w:rsid w:val="001722A5"/>
    <w:rsid w:val="001729C6"/>
    <w:rsid w:val="00172E6D"/>
    <w:rsid w:val="0017319C"/>
    <w:rsid w:val="001736C9"/>
    <w:rsid w:val="001747C5"/>
    <w:rsid w:val="00175A18"/>
    <w:rsid w:val="00175A22"/>
    <w:rsid w:val="00175F75"/>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952"/>
    <w:rsid w:val="00186EA8"/>
    <w:rsid w:val="00186F99"/>
    <w:rsid w:val="00187099"/>
    <w:rsid w:val="001872B8"/>
    <w:rsid w:val="00187648"/>
    <w:rsid w:val="001903AB"/>
    <w:rsid w:val="001906A5"/>
    <w:rsid w:val="00190E40"/>
    <w:rsid w:val="00190E8D"/>
    <w:rsid w:val="00191C2D"/>
    <w:rsid w:val="001926F4"/>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B4A"/>
    <w:rsid w:val="001A1E58"/>
    <w:rsid w:val="001A26A9"/>
    <w:rsid w:val="001A2FA7"/>
    <w:rsid w:val="001A330E"/>
    <w:rsid w:val="001A37B2"/>
    <w:rsid w:val="001A5B74"/>
    <w:rsid w:val="001A6161"/>
    <w:rsid w:val="001A65E7"/>
    <w:rsid w:val="001A6B24"/>
    <w:rsid w:val="001A6B99"/>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024"/>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49"/>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0BD"/>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085D"/>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4011"/>
    <w:rsid w:val="00214514"/>
    <w:rsid w:val="00215AB8"/>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8A5"/>
    <w:rsid w:val="00230953"/>
    <w:rsid w:val="00230B8E"/>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D2E"/>
    <w:rsid w:val="00241E91"/>
    <w:rsid w:val="00241F4E"/>
    <w:rsid w:val="00242E6D"/>
    <w:rsid w:val="00243A10"/>
    <w:rsid w:val="00244166"/>
    <w:rsid w:val="0024419A"/>
    <w:rsid w:val="0024498F"/>
    <w:rsid w:val="002449B8"/>
    <w:rsid w:val="00244FFA"/>
    <w:rsid w:val="00245975"/>
    <w:rsid w:val="00245D15"/>
    <w:rsid w:val="00245F3F"/>
    <w:rsid w:val="00245FE8"/>
    <w:rsid w:val="00246044"/>
    <w:rsid w:val="00246734"/>
    <w:rsid w:val="00246D50"/>
    <w:rsid w:val="0024714B"/>
    <w:rsid w:val="002472AA"/>
    <w:rsid w:val="00247531"/>
    <w:rsid w:val="0024794D"/>
    <w:rsid w:val="00247D49"/>
    <w:rsid w:val="00250088"/>
    <w:rsid w:val="002504A5"/>
    <w:rsid w:val="002504C9"/>
    <w:rsid w:val="002507BE"/>
    <w:rsid w:val="00250A35"/>
    <w:rsid w:val="0025113B"/>
    <w:rsid w:val="00251190"/>
    <w:rsid w:val="00251C49"/>
    <w:rsid w:val="00252556"/>
    <w:rsid w:val="00252B00"/>
    <w:rsid w:val="00252EA7"/>
    <w:rsid w:val="00253386"/>
    <w:rsid w:val="00253879"/>
    <w:rsid w:val="00253A82"/>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35"/>
    <w:rsid w:val="00266ADA"/>
    <w:rsid w:val="00266BF4"/>
    <w:rsid w:val="00266CBE"/>
    <w:rsid w:val="0026715B"/>
    <w:rsid w:val="002673D5"/>
    <w:rsid w:val="00267B18"/>
    <w:rsid w:val="00270AC8"/>
    <w:rsid w:val="00270D5F"/>
    <w:rsid w:val="00271085"/>
    <w:rsid w:val="00271217"/>
    <w:rsid w:val="00271648"/>
    <w:rsid w:val="00271672"/>
    <w:rsid w:val="002716CF"/>
    <w:rsid w:val="00271845"/>
    <w:rsid w:val="00271BDE"/>
    <w:rsid w:val="00271FD4"/>
    <w:rsid w:val="0027242A"/>
    <w:rsid w:val="002728E4"/>
    <w:rsid w:val="00272D05"/>
    <w:rsid w:val="00272E27"/>
    <w:rsid w:val="002730DE"/>
    <w:rsid w:val="00273785"/>
    <w:rsid w:val="00273D55"/>
    <w:rsid w:val="00274757"/>
    <w:rsid w:val="00274907"/>
    <w:rsid w:val="00274B4E"/>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351B"/>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75A"/>
    <w:rsid w:val="00291A95"/>
    <w:rsid w:val="00292722"/>
    <w:rsid w:val="002929CD"/>
    <w:rsid w:val="00292B33"/>
    <w:rsid w:val="00292BDC"/>
    <w:rsid w:val="00293BB1"/>
    <w:rsid w:val="00293C10"/>
    <w:rsid w:val="00294174"/>
    <w:rsid w:val="00294583"/>
    <w:rsid w:val="00294D0A"/>
    <w:rsid w:val="00294DCE"/>
    <w:rsid w:val="00294F20"/>
    <w:rsid w:val="002954C1"/>
    <w:rsid w:val="00295A65"/>
    <w:rsid w:val="00295FB0"/>
    <w:rsid w:val="00296A60"/>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3BE9"/>
    <w:rsid w:val="002A3C77"/>
    <w:rsid w:val="002A4027"/>
    <w:rsid w:val="002A44FB"/>
    <w:rsid w:val="002A4938"/>
    <w:rsid w:val="002A4BCA"/>
    <w:rsid w:val="002A53CB"/>
    <w:rsid w:val="002A5585"/>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47F"/>
    <w:rsid w:val="002B26B7"/>
    <w:rsid w:val="002B2BE4"/>
    <w:rsid w:val="002B37B0"/>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1D6F"/>
    <w:rsid w:val="002D3B53"/>
    <w:rsid w:val="002D3B78"/>
    <w:rsid w:val="002D3CCD"/>
    <w:rsid w:val="002D3DBA"/>
    <w:rsid w:val="002D3F39"/>
    <w:rsid w:val="002D3F8A"/>
    <w:rsid w:val="002D4504"/>
    <w:rsid w:val="002D4555"/>
    <w:rsid w:val="002D46FA"/>
    <w:rsid w:val="002D4826"/>
    <w:rsid w:val="002D4844"/>
    <w:rsid w:val="002D519F"/>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19A"/>
    <w:rsid w:val="002E234F"/>
    <w:rsid w:val="002E3E7E"/>
    <w:rsid w:val="002E3F95"/>
    <w:rsid w:val="002E4B11"/>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5C32"/>
    <w:rsid w:val="003060DC"/>
    <w:rsid w:val="00306D6F"/>
    <w:rsid w:val="00306F44"/>
    <w:rsid w:val="0030756D"/>
    <w:rsid w:val="0030782C"/>
    <w:rsid w:val="0030790B"/>
    <w:rsid w:val="00307E64"/>
    <w:rsid w:val="0031036D"/>
    <w:rsid w:val="00310C36"/>
    <w:rsid w:val="00311020"/>
    <w:rsid w:val="003117CE"/>
    <w:rsid w:val="00311E21"/>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2F58"/>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63C"/>
    <w:rsid w:val="00384821"/>
    <w:rsid w:val="00384C37"/>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B50"/>
    <w:rsid w:val="00397DDE"/>
    <w:rsid w:val="003A0093"/>
    <w:rsid w:val="003A01C8"/>
    <w:rsid w:val="003A0237"/>
    <w:rsid w:val="003A0CBF"/>
    <w:rsid w:val="003A1566"/>
    <w:rsid w:val="003A21C7"/>
    <w:rsid w:val="003A23CF"/>
    <w:rsid w:val="003A272B"/>
    <w:rsid w:val="003A2ACB"/>
    <w:rsid w:val="003A2D9E"/>
    <w:rsid w:val="003A3048"/>
    <w:rsid w:val="003A3221"/>
    <w:rsid w:val="003A34E4"/>
    <w:rsid w:val="003A453A"/>
    <w:rsid w:val="003A4814"/>
    <w:rsid w:val="003A4945"/>
    <w:rsid w:val="003A49FF"/>
    <w:rsid w:val="003A4B10"/>
    <w:rsid w:val="003A4B41"/>
    <w:rsid w:val="003A5075"/>
    <w:rsid w:val="003A58DF"/>
    <w:rsid w:val="003A5C08"/>
    <w:rsid w:val="003A5C42"/>
    <w:rsid w:val="003A7458"/>
    <w:rsid w:val="003A759F"/>
    <w:rsid w:val="003A77CA"/>
    <w:rsid w:val="003A7AF2"/>
    <w:rsid w:val="003B0DE7"/>
    <w:rsid w:val="003B0FD3"/>
    <w:rsid w:val="003B232F"/>
    <w:rsid w:val="003B25F6"/>
    <w:rsid w:val="003B2BC0"/>
    <w:rsid w:val="003B360E"/>
    <w:rsid w:val="003B3C62"/>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12A"/>
    <w:rsid w:val="003C0547"/>
    <w:rsid w:val="003C0697"/>
    <w:rsid w:val="003C10AD"/>
    <w:rsid w:val="003C117D"/>
    <w:rsid w:val="003C1259"/>
    <w:rsid w:val="003C1643"/>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EAF"/>
    <w:rsid w:val="003D6851"/>
    <w:rsid w:val="003D6937"/>
    <w:rsid w:val="003D6BE8"/>
    <w:rsid w:val="003D7160"/>
    <w:rsid w:val="003D729D"/>
    <w:rsid w:val="003D72B4"/>
    <w:rsid w:val="003D7C1F"/>
    <w:rsid w:val="003E0097"/>
    <w:rsid w:val="003E02DD"/>
    <w:rsid w:val="003E06F2"/>
    <w:rsid w:val="003E08B6"/>
    <w:rsid w:val="003E0D45"/>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0FA1"/>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B21"/>
    <w:rsid w:val="003F7809"/>
    <w:rsid w:val="003F7DA4"/>
    <w:rsid w:val="004001B9"/>
    <w:rsid w:val="00400382"/>
    <w:rsid w:val="00400451"/>
    <w:rsid w:val="00400749"/>
    <w:rsid w:val="00400CF3"/>
    <w:rsid w:val="00400E14"/>
    <w:rsid w:val="0040124A"/>
    <w:rsid w:val="00401498"/>
    <w:rsid w:val="00401759"/>
    <w:rsid w:val="00402811"/>
    <w:rsid w:val="00402B5A"/>
    <w:rsid w:val="00402B6C"/>
    <w:rsid w:val="00403A1D"/>
    <w:rsid w:val="00403A61"/>
    <w:rsid w:val="004049EF"/>
    <w:rsid w:val="0040525D"/>
    <w:rsid w:val="00405530"/>
    <w:rsid w:val="004057F1"/>
    <w:rsid w:val="00405ACC"/>
    <w:rsid w:val="004060F5"/>
    <w:rsid w:val="0040630D"/>
    <w:rsid w:val="00406824"/>
    <w:rsid w:val="00406C89"/>
    <w:rsid w:val="00406D87"/>
    <w:rsid w:val="00407447"/>
    <w:rsid w:val="00407F1B"/>
    <w:rsid w:val="0041026A"/>
    <w:rsid w:val="0041065E"/>
    <w:rsid w:val="00410D76"/>
    <w:rsid w:val="00411A0B"/>
    <w:rsid w:val="004124D0"/>
    <w:rsid w:val="004131AD"/>
    <w:rsid w:val="004138A1"/>
    <w:rsid w:val="00413E4D"/>
    <w:rsid w:val="004144A1"/>
    <w:rsid w:val="00414D48"/>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0CA"/>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0AB1"/>
    <w:rsid w:val="004412E2"/>
    <w:rsid w:val="00441AEF"/>
    <w:rsid w:val="00441B36"/>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3A4A"/>
    <w:rsid w:val="004541AE"/>
    <w:rsid w:val="00455441"/>
    <w:rsid w:val="00455730"/>
    <w:rsid w:val="00455AA1"/>
    <w:rsid w:val="00455D78"/>
    <w:rsid w:val="00455E15"/>
    <w:rsid w:val="00455ED4"/>
    <w:rsid w:val="00456091"/>
    <w:rsid w:val="00457136"/>
    <w:rsid w:val="00457552"/>
    <w:rsid w:val="004575C8"/>
    <w:rsid w:val="00457843"/>
    <w:rsid w:val="00457912"/>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6B01"/>
    <w:rsid w:val="004675A1"/>
    <w:rsid w:val="00467609"/>
    <w:rsid w:val="0047117C"/>
    <w:rsid w:val="004711B9"/>
    <w:rsid w:val="00471A6E"/>
    <w:rsid w:val="00471E94"/>
    <w:rsid w:val="00472A11"/>
    <w:rsid w:val="00472DB9"/>
    <w:rsid w:val="004735B5"/>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C7"/>
    <w:rsid w:val="004842BC"/>
    <w:rsid w:val="0048474F"/>
    <w:rsid w:val="0048488F"/>
    <w:rsid w:val="004848EA"/>
    <w:rsid w:val="004855D4"/>
    <w:rsid w:val="00485725"/>
    <w:rsid w:val="004857BF"/>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96E"/>
    <w:rsid w:val="00495D51"/>
    <w:rsid w:val="00496511"/>
    <w:rsid w:val="00496673"/>
    <w:rsid w:val="00496AAE"/>
    <w:rsid w:val="00497255"/>
    <w:rsid w:val="00497EEC"/>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A46"/>
    <w:rsid w:val="004A7F9F"/>
    <w:rsid w:val="004B11C9"/>
    <w:rsid w:val="004B17D0"/>
    <w:rsid w:val="004B1B0D"/>
    <w:rsid w:val="004B232C"/>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A4B"/>
    <w:rsid w:val="004E4CC4"/>
    <w:rsid w:val="004E58D0"/>
    <w:rsid w:val="004E5D9F"/>
    <w:rsid w:val="004E601B"/>
    <w:rsid w:val="004E6D30"/>
    <w:rsid w:val="004F0BB1"/>
    <w:rsid w:val="004F0D7B"/>
    <w:rsid w:val="004F165A"/>
    <w:rsid w:val="004F1B08"/>
    <w:rsid w:val="004F1F7D"/>
    <w:rsid w:val="004F2414"/>
    <w:rsid w:val="004F27AE"/>
    <w:rsid w:val="004F338E"/>
    <w:rsid w:val="004F343C"/>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985"/>
    <w:rsid w:val="00517EC6"/>
    <w:rsid w:val="00517F18"/>
    <w:rsid w:val="00520350"/>
    <w:rsid w:val="00520E2E"/>
    <w:rsid w:val="0052151B"/>
    <w:rsid w:val="00521A98"/>
    <w:rsid w:val="00521CC1"/>
    <w:rsid w:val="0052232D"/>
    <w:rsid w:val="00522DD9"/>
    <w:rsid w:val="00523219"/>
    <w:rsid w:val="00523410"/>
    <w:rsid w:val="00523881"/>
    <w:rsid w:val="00523933"/>
    <w:rsid w:val="00523A9E"/>
    <w:rsid w:val="00523DAF"/>
    <w:rsid w:val="0052439B"/>
    <w:rsid w:val="00525298"/>
    <w:rsid w:val="0052533B"/>
    <w:rsid w:val="00525A26"/>
    <w:rsid w:val="00525B0D"/>
    <w:rsid w:val="0052616F"/>
    <w:rsid w:val="005261BF"/>
    <w:rsid w:val="005263DA"/>
    <w:rsid w:val="005269DD"/>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365"/>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212"/>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A97"/>
    <w:rsid w:val="00553C69"/>
    <w:rsid w:val="005546B6"/>
    <w:rsid w:val="00554AB7"/>
    <w:rsid w:val="00554B5E"/>
    <w:rsid w:val="0055534D"/>
    <w:rsid w:val="00555736"/>
    <w:rsid w:val="00557BB1"/>
    <w:rsid w:val="00560015"/>
    <w:rsid w:val="00560222"/>
    <w:rsid w:val="005613A7"/>
    <w:rsid w:val="005614DD"/>
    <w:rsid w:val="00561735"/>
    <w:rsid w:val="00561840"/>
    <w:rsid w:val="005618B1"/>
    <w:rsid w:val="00561D1D"/>
    <w:rsid w:val="0056217D"/>
    <w:rsid w:val="00562336"/>
    <w:rsid w:val="005624A9"/>
    <w:rsid w:val="00562670"/>
    <w:rsid w:val="00562767"/>
    <w:rsid w:val="00562F99"/>
    <w:rsid w:val="005631ED"/>
    <w:rsid w:val="005640C1"/>
    <w:rsid w:val="005641D5"/>
    <w:rsid w:val="00564640"/>
    <w:rsid w:val="00564E15"/>
    <w:rsid w:val="0056500B"/>
    <w:rsid w:val="005657B9"/>
    <w:rsid w:val="0056587E"/>
    <w:rsid w:val="00566630"/>
    <w:rsid w:val="005667A4"/>
    <w:rsid w:val="00566821"/>
    <w:rsid w:val="00566C5E"/>
    <w:rsid w:val="00567121"/>
    <w:rsid w:val="005674D1"/>
    <w:rsid w:val="00567616"/>
    <w:rsid w:val="00567638"/>
    <w:rsid w:val="00567D60"/>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48C"/>
    <w:rsid w:val="0058078E"/>
    <w:rsid w:val="005809C0"/>
    <w:rsid w:val="00580D76"/>
    <w:rsid w:val="00580E33"/>
    <w:rsid w:val="005810B6"/>
    <w:rsid w:val="00581826"/>
    <w:rsid w:val="00581979"/>
    <w:rsid w:val="005819E8"/>
    <w:rsid w:val="00582791"/>
    <w:rsid w:val="00582884"/>
    <w:rsid w:val="00582F56"/>
    <w:rsid w:val="0058319D"/>
    <w:rsid w:val="005831FA"/>
    <w:rsid w:val="0058325E"/>
    <w:rsid w:val="005838E9"/>
    <w:rsid w:val="00583983"/>
    <w:rsid w:val="00583AF8"/>
    <w:rsid w:val="00583F89"/>
    <w:rsid w:val="00584291"/>
    <w:rsid w:val="005843CE"/>
    <w:rsid w:val="005847AB"/>
    <w:rsid w:val="00584E44"/>
    <w:rsid w:val="00585001"/>
    <w:rsid w:val="005850C5"/>
    <w:rsid w:val="0058615D"/>
    <w:rsid w:val="0058641F"/>
    <w:rsid w:val="0058687F"/>
    <w:rsid w:val="00586942"/>
    <w:rsid w:val="00586C2E"/>
    <w:rsid w:val="00586FA3"/>
    <w:rsid w:val="00587D35"/>
    <w:rsid w:val="0059027F"/>
    <w:rsid w:val="005908E1"/>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97D0C"/>
    <w:rsid w:val="005A0DE5"/>
    <w:rsid w:val="005A0FB5"/>
    <w:rsid w:val="005A118A"/>
    <w:rsid w:val="005A1F2A"/>
    <w:rsid w:val="005A1FA4"/>
    <w:rsid w:val="005A201C"/>
    <w:rsid w:val="005A2144"/>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0FE"/>
    <w:rsid w:val="005A7D45"/>
    <w:rsid w:val="005A7EDA"/>
    <w:rsid w:val="005B1007"/>
    <w:rsid w:val="005B12E1"/>
    <w:rsid w:val="005B1D59"/>
    <w:rsid w:val="005B286A"/>
    <w:rsid w:val="005B385F"/>
    <w:rsid w:val="005B3AAC"/>
    <w:rsid w:val="005B3E7D"/>
    <w:rsid w:val="005B49EC"/>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29A"/>
    <w:rsid w:val="005C530D"/>
    <w:rsid w:val="005C5582"/>
    <w:rsid w:val="005C5D5B"/>
    <w:rsid w:val="005C5E09"/>
    <w:rsid w:val="005C5F4A"/>
    <w:rsid w:val="005C5F4F"/>
    <w:rsid w:val="005C6175"/>
    <w:rsid w:val="005C617E"/>
    <w:rsid w:val="005C63A9"/>
    <w:rsid w:val="005C6552"/>
    <w:rsid w:val="005C65C9"/>
    <w:rsid w:val="005C68E3"/>
    <w:rsid w:val="005C7836"/>
    <w:rsid w:val="005D0314"/>
    <w:rsid w:val="005D0448"/>
    <w:rsid w:val="005D0CC2"/>
    <w:rsid w:val="005D0F66"/>
    <w:rsid w:val="005D1E96"/>
    <w:rsid w:val="005D2E0C"/>
    <w:rsid w:val="005D3004"/>
    <w:rsid w:val="005D302A"/>
    <w:rsid w:val="005D35CD"/>
    <w:rsid w:val="005D3980"/>
    <w:rsid w:val="005D3A39"/>
    <w:rsid w:val="005D3AF1"/>
    <w:rsid w:val="005D44AF"/>
    <w:rsid w:val="005D4C2F"/>
    <w:rsid w:val="005D53E5"/>
    <w:rsid w:val="005D53EB"/>
    <w:rsid w:val="005D5880"/>
    <w:rsid w:val="005D5B0F"/>
    <w:rsid w:val="005D60A3"/>
    <w:rsid w:val="005D6171"/>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3FA3"/>
    <w:rsid w:val="005E40E0"/>
    <w:rsid w:val="005E418B"/>
    <w:rsid w:val="005E42D5"/>
    <w:rsid w:val="005E47CD"/>
    <w:rsid w:val="005E4FA9"/>
    <w:rsid w:val="005E50EB"/>
    <w:rsid w:val="005E58CA"/>
    <w:rsid w:val="005E5D12"/>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5F7DE8"/>
    <w:rsid w:val="006003F3"/>
    <w:rsid w:val="006006B7"/>
    <w:rsid w:val="006006D4"/>
    <w:rsid w:val="00600E14"/>
    <w:rsid w:val="0060100F"/>
    <w:rsid w:val="006016FE"/>
    <w:rsid w:val="006021A4"/>
    <w:rsid w:val="00602658"/>
    <w:rsid w:val="00602758"/>
    <w:rsid w:val="00602D2B"/>
    <w:rsid w:val="00603004"/>
    <w:rsid w:val="00603F5C"/>
    <w:rsid w:val="00604B08"/>
    <w:rsid w:val="00604D18"/>
    <w:rsid w:val="006053B1"/>
    <w:rsid w:val="00605467"/>
    <w:rsid w:val="00605AE4"/>
    <w:rsid w:val="00605C16"/>
    <w:rsid w:val="00605D8C"/>
    <w:rsid w:val="00605DC5"/>
    <w:rsid w:val="00605FF2"/>
    <w:rsid w:val="00606272"/>
    <w:rsid w:val="00606357"/>
    <w:rsid w:val="00606AAD"/>
    <w:rsid w:val="00607260"/>
    <w:rsid w:val="006077FE"/>
    <w:rsid w:val="00607AE9"/>
    <w:rsid w:val="006110AB"/>
    <w:rsid w:val="00611DC5"/>
    <w:rsid w:val="0061219A"/>
    <w:rsid w:val="00612B11"/>
    <w:rsid w:val="00612DF5"/>
    <w:rsid w:val="00613B69"/>
    <w:rsid w:val="00613D4B"/>
    <w:rsid w:val="006145E8"/>
    <w:rsid w:val="006146BD"/>
    <w:rsid w:val="0061588C"/>
    <w:rsid w:val="00615C4E"/>
    <w:rsid w:val="00615CFA"/>
    <w:rsid w:val="0061615B"/>
    <w:rsid w:val="00616A6E"/>
    <w:rsid w:val="00616BD4"/>
    <w:rsid w:val="00616DBE"/>
    <w:rsid w:val="006170F9"/>
    <w:rsid w:val="006172AF"/>
    <w:rsid w:val="006172CC"/>
    <w:rsid w:val="006172DE"/>
    <w:rsid w:val="00617CFD"/>
    <w:rsid w:val="006203E9"/>
    <w:rsid w:val="00620B20"/>
    <w:rsid w:val="00621188"/>
    <w:rsid w:val="00621DD3"/>
    <w:rsid w:val="00621F6E"/>
    <w:rsid w:val="00622295"/>
    <w:rsid w:val="00622646"/>
    <w:rsid w:val="00622694"/>
    <w:rsid w:val="00622766"/>
    <w:rsid w:val="00622A07"/>
    <w:rsid w:val="00623358"/>
    <w:rsid w:val="00623722"/>
    <w:rsid w:val="0062372E"/>
    <w:rsid w:val="00624042"/>
    <w:rsid w:val="0062470A"/>
    <w:rsid w:val="00624725"/>
    <w:rsid w:val="00624E28"/>
    <w:rsid w:val="006252FC"/>
    <w:rsid w:val="00625778"/>
    <w:rsid w:val="006257ED"/>
    <w:rsid w:val="006258E5"/>
    <w:rsid w:val="006262AE"/>
    <w:rsid w:val="006268FB"/>
    <w:rsid w:val="0062694B"/>
    <w:rsid w:val="00627237"/>
    <w:rsid w:val="00627379"/>
    <w:rsid w:val="0062758A"/>
    <w:rsid w:val="00627866"/>
    <w:rsid w:val="00627A80"/>
    <w:rsid w:val="00627E9E"/>
    <w:rsid w:val="006307AA"/>
    <w:rsid w:val="00630887"/>
    <w:rsid w:val="00630B9E"/>
    <w:rsid w:val="00630F16"/>
    <w:rsid w:val="0063115F"/>
    <w:rsid w:val="006314CC"/>
    <w:rsid w:val="00631517"/>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37CDF"/>
    <w:rsid w:val="00640922"/>
    <w:rsid w:val="006411AC"/>
    <w:rsid w:val="00641FA8"/>
    <w:rsid w:val="00641FF0"/>
    <w:rsid w:val="00642126"/>
    <w:rsid w:val="006424B1"/>
    <w:rsid w:val="00642E38"/>
    <w:rsid w:val="006430AE"/>
    <w:rsid w:val="00643102"/>
    <w:rsid w:val="00643198"/>
    <w:rsid w:val="006432BF"/>
    <w:rsid w:val="006436AE"/>
    <w:rsid w:val="00644985"/>
    <w:rsid w:val="00644B50"/>
    <w:rsid w:val="0064551B"/>
    <w:rsid w:val="006455B4"/>
    <w:rsid w:val="0064617A"/>
    <w:rsid w:val="006466BA"/>
    <w:rsid w:val="00646B72"/>
    <w:rsid w:val="00646C68"/>
    <w:rsid w:val="00647DA9"/>
    <w:rsid w:val="00650036"/>
    <w:rsid w:val="00650680"/>
    <w:rsid w:val="00651158"/>
    <w:rsid w:val="0065124E"/>
    <w:rsid w:val="006528F5"/>
    <w:rsid w:val="006533C2"/>
    <w:rsid w:val="00653B3F"/>
    <w:rsid w:val="00653F0E"/>
    <w:rsid w:val="0065420E"/>
    <w:rsid w:val="00654465"/>
    <w:rsid w:val="0065498B"/>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323"/>
    <w:rsid w:val="00667690"/>
    <w:rsid w:val="00667A59"/>
    <w:rsid w:val="00667C7D"/>
    <w:rsid w:val="0067021A"/>
    <w:rsid w:val="00670F9D"/>
    <w:rsid w:val="006718B5"/>
    <w:rsid w:val="00671CB0"/>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B90"/>
    <w:rsid w:val="00677F17"/>
    <w:rsid w:val="0068047A"/>
    <w:rsid w:val="00680629"/>
    <w:rsid w:val="00680741"/>
    <w:rsid w:val="00680A55"/>
    <w:rsid w:val="00680D74"/>
    <w:rsid w:val="0068159F"/>
    <w:rsid w:val="0068182A"/>
    <w:rsid w:val="006823F5"/>
    <w:rsid w:val="006826F6"/>
    <w:rsid w:val="00682825"/>
    <w:rsid w:val="00682E23"/>
    <w:rsid w:val="006834E7"/>
    <w:rsid w:val="00683511"/>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4F6"/>
    <w:rsid w:val="006A5DAB"/>
    <w:rsid w:val="006A687E"/>
    <w:rsid w:val="006A6A57"/>
    <w:rsid w:val="006A6ABC"/>
    <w:rsid w:val="006A6DD5"/>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5C6"/>
    <w:rsid w:val="006B7643"/>
    <w:rsid w:val="006B7CF1"/>
    <w:rsid w:val="006C04E2"/>
    <w:rsid w:val="006C089F"/>
    <w:rsid w:val="006C24F1"/>
    <w:rsid w:val="006C269F"/>
    <w:rsid w:val="006C2883"/>
    <w:rsid w:val="006C2A94"/>
    <w:rsid w:val="006C2E9B"/>
    <w:rsid w:val="006C2FC7"/>
    <w:rsid w:val="006C3120"/>
    <w:rsid w:val="006C314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467"/>
    <w:rsid w:val="006E44C1"/>
    <w:rsid w:val="006E45BA"/>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70014B"/>
    <w:rsid w:val="00700381"/>
    <w:rsid w:val="00700FCA"/>
    <w:rsid w:val="0070215C"/>
    <w:rsid w:val="00702B44"/>
    <w:rsid w:val="00703E0B"/>
    <w:rsid w:val="0070463C"/>
    <w:rsid w:val="007046DF"/>
    <w:rsid w:val="00704958"/>
    <w:rsid w:val="00704E56"/>
    <w:rsid w:val="0070523C"/>
    <w:rsid w:val="0070662A"/>
    <w:rsid w:val="007066BD"/>
    <w:rsid w:val="0070681B"/>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A26"/>
    <w:rsid w:val="00712B31"/>
    <w:rsid w:val="00713608"/>
    <w:rsid w:val="00714FB1"/>
    <w:rsid w:val="00715C0D"/>
    <w:rsid w:val="007162F2"/>
    <w:rsid w:val="00716481"/>
    <w:rsid w:val="00716522"/>
    <w:rsid w:val="00717176"/>
    <w:rsid w:val="00720014"/>
    <w:rsid w:val="007202D6"/>
    <w:rsid w:val="0072033A"/>
    <w:rsid w:val="007210E2"/>
    <w:rsid w:val="00721253"/>
    <w:rsid w:val="0072128C"/>
    <w:rsid w:val="0072144B"/>
    <w:rsid w:val="007219AB"/>
    <w:rsid w:val="00722BBB"/>
    <w:rsid w:val="00723576"/>
    <w:rsid w:val="00723C74"/>
    <w:rsid w:val="00724159"/>
    <w:rsid w:val="00725DF5"/>
    <w:rsid w:val="00726220"/>
    <w:rsid w:val="00726F70"/>
    <w:rsid w:val="00727309"/>
    <w:rsid w:val="007274AF"/>
    <w:rsid w:val="00730879"/>
    <w:rsid w:val="00731729"/>
    <w:rsid w:val="00731A6A"/>
    <w:rsid w:val="007321F3"/>
    <w:rsid w:val="00732550"/>
    <w:rsid w:val="007329BB"/>
    <w:rsid w:val="00732D7F"/>
    <w:rsid w:val="007332E8"/>
    <w:rsid w:val="0073483F"/>
    <w:rsid w:val="00734F51"/>
    <w:rsid w:val="00735214"/>
    <w:rsid w:val="00735277"/>
    <w:rsid w:val="00735D21"/>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39"/>
    <w:rsid w:val="00753573"/>
    <w:rsid w:val="0075464F"/>
    <w:rsid w:val="00755523"/>
    <w:rsid w:val="00755835"/>
    <w:rsid w:val="007558CF"/>
    <w:rsid w:val="007563B3"/>
    <w:rsid w:val="00756D63"/>
    <w:rsid w:val="007576EC"/>
    <w:rsid w:val="00757B65"/>
    <w:rsid w:val="00760058"/>
    <w:rsid w:val="00760B35"/>
    <w:rsid w:val="00760F29"/>
    <w:rsid w:val="0076172A"/>
    <w:rsid w:val="00761840"/>
    <w:rsid w:val="007619AA"/>
    <w:rsid w:val="007623B8"/>
    <w:rsid w:val="00762425"/>
    <w:rsid w:val="007625E8"/>
    <w:rsid w:val="00762F85"/>
    <w:rsid w:val="00763FED"/>
    <w:rsid w:val="00764E71"/>
    <w:rsid w:val="0076512D"/>
    <w:rsid w:val="00765862"/>
    <w:rsid w:val="00766401"/>
    <w:rsid w:val="007665E6"/>
    <w:rsid w:val="00766614"/>
    <w:rsid w:val="00766671"/>
    <w:rsid w:val="007668FB"/>
    <w:rsid w:val="00766FF0"/>
    <w:rsid w:val="00767BA5"/>
    <w:rsid w:val="00767C9C"/>
    <w:rsid w:val="00767DBF"/>
    <w:rsid w:val="00770648"/>
    <w:rsid w:val="00770857"/>
    <w:rsid w:val="00770CDB"/>
    <w:rsid w:val="00771164"/>
    <w:rsid w:val="007724EB"/>
    <w:rsid w:val="0077287D"/>
    <w:rsid w:val="00773432"/>
    <w:rsid w:val="00773864"/>
    <w:rsid w:val="00773988"/>
    <w:rsid w:val="00774B64"/>
    <w:rsid w:val="0077597D"/>
    <w:rsid w:val="00775EA4"/>
    <w:rsid w:val="007763A7"/>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BD3"/>
    <w:rsid w:val="00783DB4"/>
    <w:rsid w:val="00784151"/>
    <w:rsid w:val="00784EB6"/>
    <w:rsid w:val="00785206"/>
    <w:rsid w:val="00785C01"/>
    <w:rsid w:val="00785C18"/>
    <w:rsid w:val="007860CF"/>
    <w:rsid w:val="007863BA"/>
    <w:rsid w:val="00786408"/>
    <w:rsid w:val="00786F9E"/>
    <w:rsid w:val="00787DC5"/>
    <w:rsid w:val="0079029F"/>
    <w:rsid w:val="00790DBC"/>
    <w:rsid w:val="00790FB6"/>
    <w:rsid w:val="00791331"/>
    <w:rsid w:val="0079155F"/>
    <w:rsid w:val="00791DA6"/>
    <w:rsid w:val="00791F5F"/>
    <w:rsid w:val="007921F9"/>
    <w:rsid w:val="00792342"/>
    <w:rsid w:val="00792406"/>
    <w:rsid w:val="00792410"/>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06FD"/>
    <w:rsid w:val="007A08C2"/>
    <w:rsid w:val="007A23A5"/>
    <w:rsid w:val="007A25CA"/>
    <w:rsid w:val="007A30C2"/>
    <w:rsid w:val="007A31FB"/>
    <w:rsid w:val="007A320A"/>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81"/>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3B5"/>
    <w:rsid w:val="007B543B"/>
    <w:rsid w:val="007B59B2"/>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EA"/>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2D1E"/>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1F68"/>
    <w:rsid w:val="008025C1"/>
    <w:rsid w:val="00802722"/>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11"/>
    <w:rsid w:val="008115F2"/>
    <w:rsid w:val="00811795"/>
    <w:rsid w:val="00811C01"/>
    <w:rsid w:val="00814AD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68"/>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9F9"/>
    <w:rsid w:val="00836ED7"/>
    <w:rsid w:val="0083705D"/>
    <w:rsid w:val="00837E79"/>
    <w:rsid w:val="00840519"/>
    <w:rsid w:val="00840ACE"/>
    <w:rsid w:val="00841421"/>
    <w:rsid w:val="008415B4"/>
    <w:rsid w:val="00841D0A"/>
    <w:rsid w:val="00841F75"/>
    <w:rsid w:val="00842255"/>
    <w:rsid w:val="00842524"/>
    <w:rsid w:val="0084293C"/>
    <w:rsid w:val="00842EAD"/>
    <w:rsid w:val="00843632"/>
    <w:rsid w:val="00843B52"/>
    <w:rsid w:val="00843BC3"/>
    <w:rsid w:val="00843BFD"/>
    <w:rsid w:val="00843D38"/>
    <w:rsid w:val="00843DEB"/>
    <w:rsid w:val="0084427B"/>
    <w:rsid w:val="00844706"/>
    <w:rsid w:val="0084496C"/>
    <w:rsid w:val="00844D58"/>
    <w:rsid w:val="00844F24"/>
    <w:rsid w:val="008456B1"/>
    <w:rsid w:val="0084593E"/>
    <w:rsid w:val="00845B96"/>
    <w:rsid w:val="008464AC"/>
    <w:rsid w:val="008469E1"/>
    <w:rsid w:val="00846D92"/>
    <w:rsid w:val="0084729B"/>
    <w:rsid w:val="00847D37"/>
    <w:rsid w:val="008500C2"/>
    <w:rsid w:val="0085068A"/>
    <w:rsid w:val="00850929"/>
    <w:rsid w:val="008515ED"/>
    <w:rsid w:val="008517EA"/>
    <w:rsid w:val="008519D1"/>
    <w:rsid w:val="00851CE1"/>
    <w:rsid w:val="00852277"/>
    <w:rsid w:val="00852484"/>
    <w:rsid w:val="00852797"/>
    <w:rsid w:val="008528DA"/>
    <w:rsid w:val="00852AA6"/>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19D"/>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3DC"/>
    <w:rsid w:val="008774BF"/>
    <w:rsid w:val="008778BC"/>
    <w:rsid w:val="00877A1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2EC"/>
    <w:rsid w:val="008A05F0"/>
    <w:rsid w:val="008A15A5"/>
    <w:rsid w:val="008A166C"/>
    <w:rsid w:val="008A1EF0"/>
    <w:rsid w:val="008A2C09"/>
    <w:rsid w:val="008A3028"/>
    <w:rsid w:val="008A373C"/>
    <w:rsid w:val="008A3815"/>
    <w:rsid w:val="008A3C44"/>
    <w:rsid w:val="008A3CF0"/>
    <w:rsid w:val="008A4373"/>
    <w:rsid w:val="008A4EFC"/>
    <w:rsid w:val="008A6FA3"/>
    <w:rsid w:val="008A73D7"/>
    <w:rsid w:val="008A79EB"/>
    <w:rsid w:val="008A7BCB"/>
    <w:rsid w:val="008A7CC2"/>
    <w:rsid w:val="008B0056"/>
    <w:rsid w:val="008B0152"/>
    <w:rsid w:val="008B0628"/>
    <w:rsid w:val="008B18F3"/>
    <w:rsid w:val="008B1C6B"/>
    <w:rsid w:val="008B2367"/>
    <w:rsid w:val="008B243D"/>
    <w:rsid w:val="008B290C"/>
    <w:rsid w:val="008B2DCD"/>
    <w:rsid w:val="008B3501"/>
    <w:rsid w:val="008B377E"/>
    <w:rsid w:val="008B3B89"/>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2F"/>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AB2"/>
    <w:rsid w:val="008D4E45"/>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31F"/>
    <w:rsid w:val="008E57E5"/>
    <w:rsid w:val="008E5C48"/>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AAF"/>
    <w:rsid w:val="008F2EBA"/>
    <w:rsid w:val="008F3368"/>
    <w:rsid w:val="008F3882"/>
    <w:rsid w:val="008F3BE7"/>
    <w:rsid w:val="008F3CB4"/>
    <w:rsid w:val="008F428C"/>
    <w:rsid w:val="008F481B"/>
    <w:rsid w:val="008F4AA5"/>
    <w:rsid w:val="008F4E46"/>
    <w:rsid w:val="008F5225"/>
    <w:rsid w:val="008F5ED4"/>
    <w:rsid w:val="008F686C"/>
    <w:rsid w:val="008F754A"/>
    <w:rsid w:val="008F78CE"/>
    <w:rsid w:val="008F7C88"/>
    <w:rsid w:val="00900174"/>
    <w:rsid w:val="00900420"/>
    <w:rsid w:val="009005ED"/>
    <w:rsid w:val="00900830"/>
    <w:rsid w:val="00900842"/>
    <w:rsid w:val="00900CF5"/>
    <w:rsid w:val="00900E29"/>
    <w:rsid w:val="00901E88"/>
    <w:rsid w:val="009031B4"/>
    <w:rsid w:val="009032E4"/>
    <w:rsid w:val="009033C7"/>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7B5"/>
    <w:rsid w:val="00913845"/>
    <w:rsid w:val="00913BA9"/>
    <w:rsid w:val="0091422F"/>
    <w:rsid w:val="00914DF7"/>
    <w:rsid w:val="0091558F"/>
    <w:rsid w:val="00915601"/>
    <w:rsid w:val="00915667"/>
    <w:rsid w:val="00916B12"/>
    <w:rsid w:val="00920208"/>
    <w:rsid w:val="00921008"/>
    <w:rsid w:val="00922B0B"/>
    <w:rsid w:val="00923233"/>
    <w:rsid w:val="009235AF"/>
    <w:rsid w:val="00924A06"/>
    <w:rsid w:val="00924DEE"/>
    <w:rsid w:val="00925FCD"/>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1D72"/>
    <w:rsid w:val="0096219C"/>
    <w:rsid w:val="0096272D"/>
    <w:rsid w:val="009629DB"/>
    <w:rsid w:val="00962D6D"/>
    <w:rsid w:val="00963189"/>
    <w:rsid w:val="009635F3"/>
    <w:rsid w:val="00963969"/>
    <w:rsid w:val="00963974"/>
    <w:rsid w:val="009641BD"/>
    <w:rsid w:val="00964789"/>
    <w:rsid w:val="00964C64"/>
    <w:rsid w:val="00965448"/>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6FB"/>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A9D"/>
    <w:rsid w:val="009B6D31"/>
    <w:rsid w:val="009B75E0"/>
    <w:rsid w:val="009B76CA"/>
    <w:rsid w:val="009B7780"/>
    <w:rsid w:val="009B77A1"/>
    <w:rsid w:val="009C06CF"/>
    <w:rsid w:val="009C08E1"/>
    <w:rsid w:val="009C185D"/>
    <w:rsid w:val="009C1BB3"/>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BE3"/>
    <w:rsid w:val="009C70EA"/>
    <w:rsid w:val="009C7793"/>
    <w:rsid w:val="009C79C6"/>
    <w:rsid w:val="009C7D70"/>
    <w:rsid w:val="009C7E79"/>
    <w:rsid w:val="009D0482"/>
    <w:rsid w:val="009D04F0"/>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6827"/>
    <w:rsid w:val="009D684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DF"/>
    <w:rsid w:val="009E7FB9"/>
    <w:rsid w:val="009F05D3"/>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15D"/>
    <w:rsid w:val="00A06326"/>
    <w:rsid w:val="00A06F0B"/>
    <w:rsid w:val="00A07A87"/>
    <w:rsid w:val="00A07EA7"/>
    <w:rsid w:val="00A07EB1"/>
    <w:rsid w:val="00A105E6"/>
    <w:rsid w:val="00A109AC"/>
    <w:rsid w:val="00A1100A"/>
    <w:rsid w:val="00A110DB"/>
    <w:rsid w:val="00A112A9"/>
    <w:rsid w:val="00A11B24"/>
    <w:rsid w:val="00A11C77"/>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CAC"/>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BD"/>
    <w:rsid w:val="00A406EF"/>
    <w:rsid w:val="00A41330"/>
    <w:rsid w:val="00A41886"/>
    <w:rsid w:val="00A418D7"/>
    <w:rsid w:val="00A41C3D"/>
    <w:rsid w:val="00A41C8A"/>
    <w:rsid w:val="00A4298D"/>
    <w:rsid w:val="00A42FEB"/>
    <w:rsid w:val="00A43788"/>
    <w:rsid w:val="00A43B27"/>
    <w:rsid w:val="00A43DFA"/>
    <w:rsid w:val="00A440B9"/>
    <w:rsid w:val="00A446A9"/>
    <w:rsid w:val="00A44C10"/>
    <w:rsid w:val="00A44D83"/>
    <w:rsid w:val="00A453EB"/>
    <w:rsid w:val="00A45730"/>
    <w:rsid w:val="00A4600A"/>
    <w:rsid w:val="00A462A7"/>
    <w:rsid w:val="00A476AD"/>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2E3F"/>
    <w:rsid w:val="00A5366C"/>
    <w:rsid w:val="00A53D54"/>
    <w:rsid w:val="00A53EEC"/>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A55"/>
    <w:rsid w:val="00A70E63"/>
    <w:rsid w:val="00A71AC2"/>
    <w:rsid w:val="00A720C6"/>
    <w:rsid w:val="00A728F0"/>
    <w:rsid w:val="00A72E87"/>
    <w:rsid w:val="00A7333D"/>
    <w:rsid w:val="00A73F46"/>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17A"/>
    <w:rsid w:val="00AA03A5"/>
    <w:rsid w:val="00AA0F48"/>
    <w:rsid w:val="00AA15DE"/>
    <w:rsid w:val="00AA179B"/>
    <w:rsid w:val="00AA1DB9"/>
    <w:rsid w:val="00AA2211"/>
    <w:rsid w:val="00AA263A"/>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2E3B"/>
    <w:rsid w:val="00AD328A"/>
    <w:rsid w:val="00AD3665"/>
    <w:rsid w:val="00AD3C80"/>
    <w:rsid w:val="00AD3DC5"/>
    <w:rsid w:val="00AD3F0D"/>
    <w:rsid w:val="00AD3F4D"/>
    <w:rsid w:val="00AD4028"/>
    <w:rsid w:val="00AD41BB"/>
    <w:rsid w:val="00AD4364"/>
    <w:rsid w:val="00AD4404"/>
    <w:rsid w:val="00AD4481"/>
    <w:rsid w:val="00AD50AD"/>
    <w:rsid w:val="00AD5C85"/>
    <w:rsid w:val="00AD5C8D"/>
    <w:rsid w:val="00AD5F06"/>
    <w:rsid w:val="00AD6381"/>
    <w:rsid w:val="00AD670F"/>
    <w:rsid w:val="00AD6A33"/>
    <w:rsid w:val="00AD6C1F"/>
    <w:rsid w:val="00AD6FBF"/>
    <w:rsid w:val="00AD7134"/>
    <w:rsid w:val="00AD776D"/>
    <w:rsid w:val="00AD7D7A"/>
    <w:rsid w:val="00AD7F4D"/>
    <w:rsid w:val="00AE00D1"/>
    <w:rsid w:val="00AE0358"/>
    <w:rsid w:val="00AE0841"/>
    <w:rsid w:val="00AE0A4D"/>
    <w:rsid w:val="00AE115E"/>
    <w:rsid w:val="00AE1679"/>
    <w:rsid w:val="00AE230B"/>
    <w:rsid w:val="00AE2F13"/>
    <w:rsid w:val="00AE3177"/>
    <w:rsid w:val="00AE31CC"/>
    <w:rsid w:val="00AE4349"/>
    <w:rsid w:val="00AE43D3"/>
    <w:rsid w:val="00AE440A"/>
    <w:rsid w:val="00AE5464"/>
    <w:rsid w:val="00AE5A3E"/>
    <w:rsid w:val="00AE5B29"/>
    <w:rsid w:val="00AE5DD2"/>
    <w:rsid w:val="00AE5EEC"/>
    <w:rsid w:val="00AE6A11"/>
    <w:rsid w:val="00AE6A2E"/>
    <w:rsid w:val="00AE775E"/>
    <w:rsid w:val="00AE7A53"/>
    <w:rsid w:val="00AE7DD0"/>
    <w:rsid w:val="00AF01A1"/>
    <w:rsid w:val="00AF08B4"/>
    <w:rsid w:val="00AF08EA"/>
    <w:rsid w:val="00AF09C8"/>
    <w:rsid w:val="00AF0FD6"/>
    <w:rsid w:val="00AF11EC"/>
    <w:rsid w:val="00AF127F"/>
    <w:rsid w:val="00AF1330"/>
    <w:rsid w:val="00AF140F"/>
    <w:rsid w:val="00AF1AFB"/>
    <w:rsid w:val="00AF1BEE"/>
    <w:rsid w:val="00AF21F1"/>
    <w:rsid w:val="00AF27C4"/>
    <w:rsid w:val="00AF2F5C"/>
    <w:rsid w:val="00AF3DA8"/>
    <w:rsid w:val="00AF41E9"/>
    <w:rsid w:val="00AF4DAF"/>
    <w:rsid w:val="00AF5162"/>
    <w:rsid w:val="00AF580B"/>
    <w:rsid w:val="00AF5857"/>
    <w:rsid w:val="00AF5CC9"/>
    <w:rsid w:val="00AF5CDC"/>
    <w:rsid w:val="00AF6CDD"/>
    <w:rsid w:val="00AF76F2"/>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27D65"/>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7B"/>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C9F"/>
    <w:rsid w:val="00B661AF"/>
    <w:rsid w:val="00B662CE"/>
    <w:rsid w:val="00B66519"/>
    <w:rsid w:val="00B66A59"/>
    <w:rsid w:val="00B67B97"/>
    <w:rsid w:val="00B67BFB"/>
    <w:rsid w:val="00B7040E"/>
    <w:rsid w:val="00B704C8"/>
    <w:rsid w:val="00B70606"/>
    <w:rsid w:val="00B706B1"/>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1208"/>
    <w:rsid w:val="00B81439"/>
    <w:rsid w:val="00B81E5B"/>
    <w:rsid w:val="00B81FC2"/>
    <w:rsid w:val="00B8235C"/>
    <w:rsid w:val="00B823D3"/>
    <w:rsid w:val="00B82571"/>
    <w:rsid w:val="00B82A64"/>
    <w:rsid w:val="00B836B6"/>
    <w:rsid w:val="00B8386D"/>
    <w:rsid w:val="00B84443"/>
    <w:rsid w:val="00B845B1"/>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68C8"/>
    <w:rsid w:val="00B96BDB"/>
    <w:rsid w:val="00B96FD5"/>
    <w:rsid w:val="00B97691"/>
    <w:rsid w:val="00B97784"/>
    <w:rsid w:val="00BA0029"/>
    <w:rsid w:val="00BA017B"/>
    <w:rsid w:val="00BA024F"/>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B7C"/>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5E1F"/>
    <w:rsid w:val="00BB609A"/>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3A4"/>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951"/>
    <w:rsid w:val="00BF547C"/>
    <w:rsid w:val="00BF5C9E"/>
    <w:rsid w:val="00BF5CEC"/>
    <w:rsid w:val="00BF5DE9"/>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3333"/>
    <w:rsid w:val="00C047C3"/>
    <w:rsid w:val="00C0493D"/>
    <w:rsid w:val="00C053AE"/>
    <w:rsid w:val="00C05417"/>
    <w:rsid w:val="00C0586F"/>
    <w:rsid w:val="00C05AC4"/>
    <w:rsid w:val="00C06047"/>
    <w:rsid w:val="00C0669A"/>
    <w:rsid w:val="00C072A9"/>
    <w:rsid w:val="00C07366"/>
    <w:rsid w:val="00C07628"/>
    <w:rsid w:val="00C07BC8"/>
    <w:rsid w:val="00C07EC3"/>
    <w:rsid w:val="00C10A59"/>
    <w:rsid w:val="00C1101E"/>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5C00"/>
    <w:rsid w:val="00C26961"/>
    <w:rsid w:val="00C275EA"/>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8DD"/>
    <w:rsid w:val="00C419B4"/>
    <w:rsid w:val="00C41AFD"/>
    <w:rsid w:val="00C41B01"/>
    <w:rsid w:val="00C41C34"/>
    <w:rsid w:val="00C41E57"/>
    <w:rsid w:val="00C423BC"/>
    <w:rsid w:val="00C428A0"/>
    <w:rsid w:val="00C42D68"/>
    <w:rsid w:val="00C42EF9"/>
    <w:rsid w:val="00C430B4"/>
    <w:rsid w:val="00C436CD"/>
    <w:rsid w:val="00C441F1"/>
    <w:rsid w:val="00C44212"/>
    <w:rsid w:val="00C442B1"/>
    <w:rsid w:val="00C44778"/>
    <w:rsid w:val="00C44C44"/>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5543"/>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0C0"/>
    <w:rsid w:val="00C66194"/>
    <w:rsid w:val="00C66427"/>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DF"/>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32F"/>
    <w:rsid w:val="00CD4D5B"/>
    <w:rsid w:val="00CD4DC3"/>
    <w:rsid w:val="00CD5D69"/>
    <w:rsid w:val="00CD5FD7"/>
    <w:rsid w:val="00CD6021"/>
    <w:rsid w:val="00CD6047"/>
    <w:rsid w:val="00CD644F"/>
    <w:rsid w:val="00CD659D"/>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A9"/>
    <w:rsid w:val="00CF3BF9"/>
    <w:rsid w:val="00CF3E42"/>
    <w:rsid w:val="00CF426E"/>
    <w:rsid w:val="00CF4330"/>
    <w:rsid w:val="00CF4333"/>
    <w:rsid w:val="00CF4DD0"/>
    <w:rsid w:val="00CF5232"/>
    <w:rsid w:val="00CF55E7"/>
    <w:rsid w:val="00CF6112"/>
    <w:rsid w:val="00CF6426"/>
    <w:rsid w:val="00CF6438"/>
    <w:rsid w:val="00CF6527"/>
    <w:rsid w:val="00CF6791"/>
    <w:rsid w:val="00CF7148"/>
    <w:rsid w:val="00CF77B6"/>
    <w:rsid w:val="00D00950"/>
    <w:rsid w:val="00D0198A"/>
    <w:rsid w:val="00D01D7B"/>
    <w:rsid w:val="00D01D86"/>
    <w:rsid w:val="00D01F51"/>
    <w:rsid w:val="00D02740"/>
    <w:rsid w:val="00D02F22"/>
    <w:rsid w:val="00D038A3"/>
    <w:rsid w:val="00D03E90"/>
    <w:rsid w:val="00D03F9A"/>
    <w:rsid w:val="00D0423F"/>
    <w:rsid w:val="00D04599"/>
    <w:rsid w:val="00D049FB"/>
    <w:rsid w:val="00D04A3B"/>
    <w:rsid w:val="00D04A47"/>
    <w:rsid w:val="00D04A8F"/>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5C63"/>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204D"/>
    <w:rsid w:val="00D220C9"/>
    <w:rsid w:val="00D22139"/>
    <w:rsid w:val="00D22395"/>
    <w:rsid w:val="00D22D59"/>
    <w:rsid w:val="00D22E17"/>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798"/>
    <w:rsid w:val="00D350D8"/>
    <w:rsid w:val="00D36072"/>
    <w:rsid w:val="00D360ED"/>
    <w:rsid w:val="00D361E0"/>
    <w:rsid w:val="00D362E1"/>
    <w:rsid w:val="00D37E37"/>
    <w:rsid w:val="00D40E9F"/>
    <w:rsid w:val="00D41424"/>
    <w:rsid w:val="00D42B6A"/>
    <w:rsid w:val="00D43151"/>
    <w:rsid w:val="00D43216"/>
    <w:rsid w:val="00D432D3"/>
    <w:rsid w:val="00D43302"/>
    <w:rsid w:val="00D43732"/>
    <w:rsid w:val="00D43972"/>
    <w:rsid w:val="00D43A13"/>
    <w:rsid w:val="00D43CB8"/>
    <w:rsid w:val="00D43CE7"/>
    <w:rsid w:val="00D43D81"/>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7FE"/>
    <w:rsid w:val="00D56B0A"/>
    <w:rsid w:val="00D56C29"/>
    <w:rsid w:val="00D56D57"/>
    <w:rsid w:val="00D5735C"/>
    <w:rsid w:val="00D57B41"/>
    <w:rsid w:val="00D610C6"/>
    <w:rsid w:val="00D6132A"/>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A95"/>
    <w:rsid w:val="00D71DE4"/>
    <w:rsid w:val="00D721FF"/>
    <w:rsid w:val="00D72BD3"/>
    <w:rsid w:val="00D735FA"/>
    <w:rsid w:val="00D735FB"/>
    <w:rsid w:val="00D74385"/>
    <w:rsid w:val="00D75586"/>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E2F"/>
    <w:rsid w:val="00D82F77"/>
    <w:rsid w:val="00D82FDC"/>
    <w:rsid w:val="00D84517"/>
    <w:rsid w:val="00D846F0"/>
    <w:rsid w:val="00D84C33"/>
    <w:rsid w:val="00D85FA7"/>
    <w:rsid w:val="00D862E2"/>
    <w:rsid w:val="00D864BB"/>
    <w:rsid w:val="00D86952"/>
    <w:rsid w:val="00D86F39"/>
    <w:rsid w:val="00D87191"/>
    <w:rsid w:val="00D8766A"/>
    <w:rsid w:val="00D87CD6"/>
    <w:rsid w:val="00D87E96"/>
    <w:rsid w:val="00D87FBF"/>
    <w:rsid w:val="00D903C5"/>
    <w:rsid w:val="00D904BA"/>
    <w:rsid w:val="00D90A90"/>
    <w:rsid w:val="00D9142A"/>
    <w:rsid w:val="00D91B1E"/>
    <w:rsid w:val="00D91F86"/>
    <w:rsid w:val="00D92038"/>
    <w:rsid w:val="00D927D9"/>
    <w:rsid w:val="00D92846"/>
    <w:rsid w:val="00D92E66"/>
    <w:rsid w:val="00D930C1"/>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63D"/>
    <w:rsid w:val="00DB0838"/>
    <w:rsid w:val="00DB088E"/>
    <w:rsid w:val="00DB0C5E"/>
    <w:rsid w:val="00DB101A"/>
    <w:rsid w:val="00DB15AC"/>
    <w:rsid w:val="00DB2239"/>
    <w:rsid w:val="00DB2CCB"/>
    <w:rsid w:val="00DB3273"/>
    <w:rsid w:val="00DB33DC"/>
    <w:rsid w:val="00DB3419"/>
    <w:rsid w:val="00DB3EA4"/>
    <w:rsid w:val="00DB44F8"/>
    <w:rsid w:val="00DB4894"/>
    <w:rsid w:val="00DB57C9"/>
    <w:rsid w:val="00DB598F"/>
    <w:rsid w:val="00DB5C5C"/>
    <w:rsid w:val="00DB5DB3"/>
    <w:rsid w:val="00DB5DBD"/>
    <w:rsid w:val="00DB6B39"/>
    <w:rsid w:val="00DB6D14"/>
    <w:rsid w:val="00DB6E80"/>
    <w:rsid w:val="00DB7E34"/>
    <w:rsid w:val="00DC040A"/>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074"/>
    <w:rsid w:val="00DC5699"/>
    <w:rsid w:val="00DC5717"/>
    <w:rsid w:val="00DC5812"/>
    <w:rsid w:val="00DC63AC"/>
    <w:rsid w:val="00DC6789"/>
    <w:rsid w:val="00DC6A30"/>
    <w:rsid w:val="00DC7484"/>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9C3"/>
    <w:rsid w:val="00DE4DE3"/>
    <w:rsid w:val="00DE4F88"/>
    <w:rsid w:val="00DE527B"/>
    <w:rsid w:val="00DE55DF"/>
    <w:rsid w:val="00DE560F"/>
    <w:rsid w:val="00DE59B1"/>
    <w:rsid w:val="00DE65E0"/>
    <w:rsid w:val="00DE7483"/>
    <w:rsid w:val="00DE753D"/>
    <w:rsid w:val="00DE777D"/>
    <w:rsid w:val="00DE799C"/>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1FB"/>
    <w:rsid w:val="00E07559"/>
    <w:rsid w:val="00E075D3"/>
    <w:rsid w:val="00E07B8D"/>
    <w:rsid w:val="00E10690"/>
    <w:rsid w:val="00E10B40"/>
    <w:rsid w:val="00E11553"/>
    <w:rsid w:val="00E11CE3"/>
    <w:rsid w:val="00E12BFC"/>
    <w:rsid w:val="00E136F7"/>
    <w:rsid w:val="00E14119"/>
    <w:rsid w:val="00E144A4"/>
    <w:rsid w:val="00E14DD1"/>
    <w:rsid w:val="00E165EC"/>
    <w:rsid w:val="00E167EE"/>
    <w:rsid w:val="00E16D7E"/>
    <w:rsid w:val="00E17079"/>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17A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37FFD"/>
    <w:rsid w:val="00E40D77"/>
    <w:rsid w:val="00E4187B"/>
    <w:rsid w:val="00E41A7C"/>
    <w:rsid w:val="00E41FB5"/>
    <w:rsid w:val="00E4227D"/>
    <w:rsid w:val="00E42571"/>
    <w:rsid w:val="00E4258B"/>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0F68"/>
    <w:rsid w:val="00E515F6"/>
    <w:rsid w:val="00E51AD1"/>
    <w:rsid w:val="00E51F42"/>
    <w:rsid w:val="00E5252F"/>
    <w:rsid w:val="00E52D04"/>
    <w:rsid w:val="00E5360E"/>
    <w:rsid w:val="00E53B08"/>
    <w:rsid w:val="00E54050"/>
    <w:rsid w:val="00E544A0"/>
    <w:rsid w:val="00E54DA1"/>
    <w:rsid w:val="00E55D7F"/>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96B"/>
    <w:rsid w:val="00E83C93"/>
    <w:rsid w:val="00E8556C"/>
    <w:rsid w:val="00E859E0"/>
    <w:rsid w:val="00E85B70"/>
    <w:rsid w:val="00E85C2E"/>
    <w:rsid w:val="00E85ED6"/>
    <w:rsid w:val="00E863DD"/>
    <w:rsid w:val="00E86406"/>
    <w:rsid w:val="00E868DB"/>
    <w:rsid w:val="00E876DD"/>
    <w:rsid w:val="00E876E3"/>
    <w:rsid w:val="00E90261"/>
    <w:rsid w:val="00E90DE5"/>
    <w:rsid w:val="00E91389"/>
    <w:rsid w:val="00E9142C"/>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432"/>
    <w:rsid w:val="00E938A0"/>
    <w:rsid w:val="00E93A9D"/>
    <w:rsid w:val="00E94CEA"/>
    <w:rsid w:val="00E94DE6"/>
    <w:rsid w:val="00E95085"/>
    <w:rsid w:val="00E9569C"/>
    <w:rsid w:val="00E9570B"/>
    <w:rsid w:val="00E9581D"/>
    <w:rsid w:val="00E95B63"/>
    <w:rsid w:val="00E967BA"/>
    <w:rsid w:val="00E97323"/>
    <w:rsid w:val="00E97411"/>
    <w:rsid w:val="00E9768C"/>
    <w:rsid w:val="00E97BAB"/>
    <w:rsid w:val="00E97EC6"/>
    <w:rsid w:val="00E97F5E"/>
    <w:rsid w:val="00EA0077"/>
    <w:rsid w:val="00EA040C"/>
    <w:rsid w:val="00EA0B69"/>
    <w:rsid w:val="00EA0CF5"/>
    <w:rsid w:val="00EA1737"/>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5F9A"/>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21C"/>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CE6"/>
    <w:rsid w:val="00EC3320"/>
    <w:rsid w:val="00EC3B49"/>
    <w:rsid w:val="00EC3F77"/>
    <w:rsid w:val="00EC435A"/>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0BC1"/>
    <w:rsid w:val="00ED13FF"/>
    <w:rsid w:val="00ED2813"/>
    <w:rsid w:val="00ED2845"/>
    <w:rsid w:val="00ED298F"/>
    <w:rsid w:val="00ED2EB3"/>
    <w:rsid w:val="00ED2F05"/>
    <w:rsid w:val="00ED33CF"/>
    <w:rsid w:val="00ED370A"/>
    <w:rsid w:val="00ED3925"/>
    <w:rsid w:val="00ED459A"/>
    <w:rsid w:val="00ED5C95"/>
    <w:rsid w:val="00ED5DAA"/>
    <w:rsid w:val="00ED643E"/>
    <w:rsid w:val="00ED6A80"/>
    <w:rsid w:val="00ED6B43"/>
    <w:rsid w:val="00ED73B2"/>
    <w:rsid w:val="00ED7AE5"/>
    <w:rsid w:val="00ED7B34"/>
    <w:rsid w:val="00EE0589"/>
    <w:rsid w:val="00EE0765"/>
    <w:rsid w:val="00EE0BA9"/>
    <w:rsid w:val="00EE1525"/>
    <w:rsid w:val="00EE15D7"/>
    <w:rsid w:val="00EE1D57"/>
    <w:rsid w:val="00EE269E"/>
    <w:rsid w:val="00EE2ABE"/>
    <w:rsid w:val="00EE2DCB"/>
    <w:rsid w:val="00EE3071"/>
    <w:rsid w:val="00EE3072"/>
    <w:rsid w:val="00EE30BA"/>
    <w:rsid w:val="00EE3213"/>
    <w:rsid w:val="00EE393E"/>
    <w:rsid w:val="00EE3FB5"/>
    <w:rsid w:val="00EE4454"/>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619B"/>
    <w:rsid w:val="00EF69AB"/>
    <w:rsid w:val="00EF6B1B"/>
    <w:rsid w:val="00EF7206"/>
    <w:rsid w:val="00EF78CB"/>
    <w:rsid w:val="00F01046"/>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8D9"/>
    <w:rsid w:val="00F05C97"/>
    <w:rsid w:val="00F06BB0"/>
    <w:rsid w:val="00F06E42"/>
    <w:rsid w:val="00F06F64"/>
    <w:rsid w:val="00F077A2"/>
    <w:rsid w:val="00F077AF"/>
    <w:rsid w:val="00F07817"/>
    <w:rsid w:val="00F07F88"/>
    <w:rsid w:val="00F1072B"/>
    <w:rsid w:val="00F10D79"/>
    <w:rsid w:val="00F10F19"/>
    <w:rsid w:val="00F11026"/>
    <w:rsid w:val="00F11297"/>
    <w:rsid w:val="00F1139F"/>
    <w:rsid w:val="00F11407"/>
    <w:rsid w:val="00F120AB"/>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6A0"/>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FB2"/>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276"/>
    <w:rsid w:val="00F45960"/>
    <w:rsid w:val="00F45B43"/>
    <w:rsid w:val="00F4632F"/>
    <w:rsid w:val="00F466B0"/>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2951"/>
    <w:rsid w:val="00F73C84"/>
    <w:rsid w:val="00F74297"/>
    <w:rsid w:val="00F746A5"/>
    <w:rsid w:val="00F74991"/>
    <w:rsid w:val="00F75099"/>
    <w:rsid w:val="00F75471"/>
    <w:rsid w:val="00F755AE"/>
    <w:rsid w:val="00F75822"/>
    <w:rsid w:val="00F76025"/>
    <w:rsid w:val="00F7625E"/>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551"/>
    <w:rsid w:val="00F855D4"/>
    <w:rsid w:val="00F86817"/>
    <w:rsid w:val="00F86D87"/>
    <w:rsid w:val="00F87105"/>
    <w:rsid w:val="00F901FE"/>
    <w:rsid w:val="00F907B0"/>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92"/>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A87"/>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53B"/>
    <w:rsid w:val="00FD7FA0"/>
    <w:rsid w:val="00FE01A4"/>
    <w:rsid w:val="00FE03CA"/>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6A3A"/>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 w:val="00FF71E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6C2A94"/>
    <w:pPr>
      <w:pBdr>
        <w:top w:val="none" w:sz="0" w:space="0" w:color="auto"/>
      </w:pBdr>
      <w:overflowPunct w:val="0"/>
      <w:autoSpaceDE w:val="0"/>
      <w:autoSpaceDN w:val="0"/>
      <w:adjustRightInd w:val="0"/>
      <w:spacing w:before="180"/>
      <w:ind w:left="0" w:firstLine="0"/>
      <w:textAlignment w:val="baseline"/>
      <w:outlineLvl w:val="1"/>
    </w:pPr>
    <w:rPr>
      <w:color w:val="000000" w:themeColor="text1"/>
      <w:sz w:val="21"/>
      <w:szCs w:val="21"/>
      <w:lang w:val="en-US" w:eastAsia="zh-CN"/>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6C2A94"/>
    <w:rPr>
      <w:rFonts w:ascii="Arial" w:hAnsi="Arial"/>
      <w:color w:val="000000" w:themeColor="text1"/>
      <w:sz w:val="21"/>
      <w:szCs w:val="21"/>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P"/>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TableGrid1">
    <w:name w:val="TableGrid1"/>
    <w:basedOn w:val="a2"/>
    <w:next w:val="af9"/>
    <w:uiPriority w:val="39"/>
    <w:qFormat/>
    <w:rsid w:val="003A009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6C2A94"/>
    <w:pPr>
      <w:pBdr>
        <w:top w:val="none" w:sz="0" w:space="0" w:color="auto"/>
      </w:pBdr>
      <w:overflowPunct w:val="0"/>
      <w:autoSpaceDE w:val="0"/>
      <w:autoSpaceDN w:val="0"/>
      <w:adjustRightInd w:val="0"/>
      <w:spacing w:before="180"/>
      <w:ind w:left="0" w:firstLine="0"/>
      <w:textAlignment w:val="baseline"/>
      <w:outlineLvl w:val="1"/>
    </w:pPr>
    <w:rPr>
      <w:color w:val="000000" w:themeColor="text1"/>
      <w:sz w:val="21"/>
      <w:szCs w:val="21"/>
      <w:lang w:val="en-US" w:eastAsia="zh-CN"/>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6C2A94"/>
    <w:rPr>
      <w:rFonts w:ascii="Arial" w:hAnsi="Arial"/>
      <w:color w:val="000000" w:themeColor="text1"/>
      <w:sz w:val="21"/>
      <w:szCs w:val="21"/>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P"/>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TableGrid1">
    <w:name w:val="TableGrid1"/>
    <w:basedOn w:val="a2"/>
    <w:next w:val="af9"/>
    <w:uiPriority w:val="39"/>
    <w:qFormat/>
    <w:rsid w:val="003A009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04299021">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39103421">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67922469">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3916391">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62713966">
      <w:bodyDiv w:val="1"/>
      <w:marLeft w:val="0"/>
      <w:marRight w:val="0"/>
      <w:marTop w:val="0"/>
      <w:marBottom w:val="0"/>
      <w:divBdr>
        <w:top w:val="none" w:sz="0" w:space="0" w:color="auto"/>
        <w:left w:val="none" w:sz="0" w:space="0" w:color="auto"/>
        <w:bottom w:val="none" w:sz="0" w:space="0" w:color="auto"/>
        <w:right w:val="none" w:sz="0" w:space="0" w:color="auto"/>
      </w:divBdr>
      <w:divsChild>
        <w:div w:id="107704335">
          <w:marLeft w:val="547"/>
          <w:marRight w:val="0"/>
          <w:marTop w:val="15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58074853">
      <w:bodyDiv w:val="1"/>
      <w:marLeft w:val="0"/>
      <w:marRight w:val="0"/>
      <w:marTop w:val="0"/>
      <w:marBottom w:val="0"/>
      <w:divBdr>
        <w:top w:val="none" w:sz="0" w:space="0" w:color="auto"/>
        <w:left w:val="none" w:sz="0" w:space="0" w:color="auto"/>
        <w:bottom w:val="none" w:sz="0" w:space="0" w:color="auto"/>
        <w:right w:val="none" w:sz="0" w:space="0" w:color="auto"/>
      </w:divBdr>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6394257">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6050811">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1043076">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3633447">
      <w:bodyDiv w:val="1"/>
      <w:marLeft w:val="0"/>
      <w:marRight w:val="0"/>
      <w:marTop w:val="0"/>
      <w:marBottom w:val="0"/>
      <w:divBdr>
        <w:top w:val="none" w:sz="0" w:space="0" w:color="auto"/>
        <w:left w:val="none" w:sz="0" w:space="0" w:color="auto"/>
        <w:bottom w:val="none" w:sz="0" w:space="0" w:color="auto"/>
        <w:right w:val="none" w:sz="0" w:space="0" w:color="auto"/>
      </w:divBdr>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03619607">
      <w:bodyDiv w:val="1"/>
      <w:marLeft w:val="0"/>
      <w:marRight w:val="0"/>
      <w:marTop w:val="0"/>
      <w:marBottom w:val="0"/>
      <w:divBdr>
        <w:top w:val="none" w:sz="0" w:space="0" w:color="auto"/>
        <w:left w:val="none" w:sz="0" w:space="0" w:color="auto"/>
        <w:bottom w:val="none" w:sz="0" w:space="0" w:color="auto"/>
        <w:right w:val="none" w:sz="0" w:space="0" w:color="auto"/>
      </w:divBdr>
      <w:divsChild>
        <w:div w:id="2033605063">
          <w:marLeft w:val="547"/>
          <w:marRight w:val="0"/>
          <w:marTop w:val="154"/>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38950229">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4763728">
      <w:bodyDiv w:val="1"/>
      <w:marLeft w:val="0"/>
      <w:marRight w:val="0"/>
      <w:marTop w:val="0"/>
      <w:marBottom w:val="0"/>
      <w:divBdr>
        <w:top w:val="none" w:sz="0" w:space="0" w:color="auto"/>
        <w:left w:val="none" w:sz="0" w:space="0" w:color="auto"/>
        <w:bottom w:val="none" w:sz="0" w:space="0" w:color="auto"/>
        <w:right w:val="none" w:sz="0" w:space="0" w:color="auto"/>
      </w:divBdr>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826EF0-82AE-479E-A226-1532CC515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830</Words>
  <Characters>4733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陈玲玲</cp:lastModifiedBy>
  <cp:revision>2</cp:revision>
  <dcterms:created xsi:type="dcterms:W3CDTF">2025-08-15T08:53:00Z</dcterms:created>
  <dcterms:modified xsi:type="dcterms:W3CDTF">2025-08-15T08:53:00Z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